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0875E" w14:textId="77777777" w:rsidR="007413AA" w:rsidRPr="00EE277E" w:rsidRDefault="007413AA" w:rsidP="007413AA">
      <w:pPr>
        <w:rPr>
          <w:rFonts w:ascii="Arial" w:hAnsi="Arial" w:cs="Arial"/>
          <w:sz w:val="22"/>
          <w:szCs w:val="22"/>
          <w:lang w:val="it-IT"/>
        </w:rPr>
      </w:pPr>
      <w:bookmarkStart w:id="0" w:name="_GoBack"/>
      <w:bookmarkEnd w:id="0"/>
    </w:p>
    <w:p w14:paraId="5732E5AC" w14:textId="71C6402F" w:rsidR="00DF519D" w:rsidRPr="0047306B" w:rsidRDefault="00040FBE" w:rsidP="00210F1E">
      <w:pPr>
        <w:pStyle w:val="presssubheadline"/>
        <w:jc w:val="center"/>
        <w:rPr>
          <w:b/>
          <w:color w:val="4074B5"/>
          <w:sz w:val="32"/>
          <w:szCs w:val="32"/>
          <w:lang w:val="de-DE"/>
        </w:rPr>
      </w:pPr>
      <w:r w:rsidRPr="0047306B">
        <w:rPr>
          <w:b/>
          <w:color w:val="4074B5"/>
          <w:sz w:val="32"/>
          <w:szCs w:val="32"/>
          <w:lang w:val="de-DE"/>
        </w:rPr>
        <w:t>P</w:t>
      </w:r>
      <w:r w:rsidR="00070FFD" w:rsidRPr="0047306B">
        <w:rPr>
          <w:b/>
          <w:color w:val="4074B5"/>
          <w:sz w:val="32"/>
          <w:szCs w:val="32"/>
          <w:lang w:val="de-DE"/>
        </w:rPr>
        <w:t>olymer</w:t>
      </w:r>
      <w:r w:rsidR="0047306B" w:rsidRPr="0047306B">
        <w:rPr>
          <w:b/>
          <w:color w:val="4074B5"/>
          <w:sz w:val="32"/>
          <w:szCs w:val="32"/>
          <w:lang w:val="de-DE"/>
        </w:rPr>
        <w:t>kondensatoren – keine Gefahr für Grafikkarten.</w:t>
      </w:r>
      <w:r w:rsidR="0047306B">
        <w:rPr>
          <w:b/>
          <w:color w:val="4074B5"/>
          <w:sz w:val="32"/>
          <w:szCs w:val="32"/>
          <w:lang w:val="de-DE"/>
        </w:rPr>
        <w:t xml:space="preserve"> </w:t>
      </w:r>
      <w:r w:rsidR="0047306B">
        <w:rPr>
          <w:b/>
          <w:color w:val="4074B5"/>
          <w:sz w:val="32"/>
          <w:szCs w:val="32"/>
          <w:lang w:val="de-DE"/>
        </w:rPr>
        <w:br/>
        <w:t xml:space="preserve">Eine Stellungnahme von Panasonic Industry </w:t>
      </w:r>
    </w:p>
    <w:p w14:paraId="0637A7CF" w14:textId="1A97D829" w:rsidR="00962670" w:rsidRPr="0047306B" w:rsidRDefault="00210F1E" w:rsidP="00210F1E">
      <w:pPr>
        <w:pStyle w:val="presssubheadline"/>
        <w:jc w:val="center"/>
        <w:rPr>
          <w:lang w:val="de-DE"/>
        </w:rPr>
      </w:pPr>
      <w:r w:rsidRPr="0047306B">
        <w:rPr>
          <w:b/>
          <w:color w:val="4074B5"/>
          <w:sz w:val="32"/>
          <w:szCs w:val="32"/>
          <w:lang w:val="de-DE"/>
        </w:rPr>
        <w:br/>
      </w:r>
      <w:r w:rsidR="00350AE9">
        <w:rPr>
          <w:lang w:val="de-DE"/>
        </w:rPr>
        <w:t xml:space="preserve">Nur Gerüchte: Polymerkondensatoren führen nicht zu Abstürzen oder Beschädigungen von CPU- oder GPU-Boards </w:t>
      </w:r>
    </w:p>
    <w:p w14:paraId="2E060D11" w14:textId="541467B6" w:rsidR="0086521F" w:rsidRPr="0047306B" w:rsidRDefault="0086521F" w:rsidP="0086521F">
      <w:pPr>
        <w:pStyle w:val="pressdate"/>
        <w:rPr>
          <w:lang w:val="de-DE"/>
        </w:rPr>
      </w:pPr>
      <w:r w:rsidRPr="0047306B">
        <w:rPr>
          <w:lang w:val="de-DE"/>
        </w:rPr>
        <w:t>M</w:t>
      </w:r>
      <w:r w:rsidR="0047306B" w:rsidRPr="0047306B">
        <w:rPr>
          <w:lang w:val="de-DE"/>
        </w:rPr>
        <w:t>ünchen</w:t>
      </w:r>
      <w:r w:rsidRPr="0047306B">
        <w:rPr>
          <w:lang w:val="de-DE"/>
        </w:rPr>
        <w:t xml:space="preserve">, </w:t>
      </w:r>
      <w:r w:rsidR="0047306B" w:rsidRPr="0047306B">
        <w:rPr>
          <w:lang w:val="de-DE"/>
        </w:rPr>
        <w:t xml:space="preserve">IM </w:t>
      </w:r>
      <w:r w:rsidR="00254230" w:rsidRPr="0047306B">
        <w:rPr>
          <w:lang w:val="de-DE"/>
        </w:rPr>
        <w:t>O</w:t>
      </w:r>
      <w:r w:rsidR="0047306B" w:rsidRPr="0047306B">
        <w:rPr>
          <w:lang w:val="de-DE"/>
        </w:rPr>
        <w:t>K</w:t>
      </w:r>
      <w:r w:rsidR="00254230" w:rsidRPr="0047306B">
        <w:rPr>
          <w:lang w:val="de-DE"/>
        </w:rPr>
        <w:t>TOBER</w:t>
      </w:r>
      <w:r w:rsidRPr="0047306B">
        <w:rPr>
          <w:lang w:val="de-DE"/>
        </w:rPr>
        <w:t xml:space="preserve"> 2020 </w:t>
      </w:r>
    </w:p>
    <w:p w14:paraId="474CD0B6" w14:textId="2DDB8616" w:rsidR="0047306B" w:rsidRPr="0047306B" w:rsidRDefault="00070FFD" w:rsidP="0047306B">
      <w:pPr>
        <w:rPr>
          <w:rFonts w:ascii="Arial" w:hAnsi="Arial" w:cs="Arial"/>
          <w:sz w:val="21"/>
          <w:szCs w:val="21"/>
          <w:lang w:eastAsia="ja-JP"/>
        </w:rPr>
      </w:pPr>
      <w:r w:rsidRPr="00832839">
        <w:rPr>
          <w:rFonts w:ascii="Arial" w:hAnsi="Arial" w:cs="Arial"/>
          <w:noProof/>
          <w:sz w:val="21"/>
          <w:szCs w:val="21"/>
          <w:lang w:val="en-US" w:eastAsia="ja-JP"/>
        </w:rPr>
        <w:drawing>
          <wp:anchor distT="0" distB="0" distL="114300" distR="114300" simplePos="0" relativeHeight="251658240" behindDoc="0" locked="0" layoutInCell="1" allowOverlap="1" wp14:anchorId="55E31A22" wp14:editId="45A252DD">
            <wp:simplePos x="0" y="0"/>
            <wp:positionH relativeFrom="margin">
              <wp:align>left</wp:align>
            </wp:positionH>
            <wp:positionV relativeFrom="paragraph">
              <wp:posOffset>11430</wp:posOffset>
            </wp:positionV>
            <wp:extent cx="1384300" cy="920115"/>
            <wp:effectExtent l="0" t="0" r="635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ACITORS_SP-Cap 22_Polymer Capacitors SMD Duo_RGB.jpg"/>
                    <pic:cNvPicPr/>
                  </pic:nvPicPr>
                  <pic:blipFill>
                    <a:blip r:embed="rId11"/>
                    <a:stretch>
                      <a:fillRect/>
                    </a:stretch>
                  </pic:blipFill>
                  <pic:spPr>
                    <a:xfrm rot="10800000" flipH="1" flipV="1">
                      <a:off x="0" y="0"/>
                      <a:ext cx="1384300" cy="920115"/>
                    </a:xfrm>
                    <a:prstGeom prst="rect">
                      <a:avLst/>
                    </a:prstGeom>
                  </pic:spPr>
                </pic:pic>
              </a:graphicData>
            </a:graphic>
            <wp14:sizeRelH relativeFrom="margin">
              <wp14:pctWidth>0</wp14:pctWidth>
            </wp14:sizeRelH>
            <wp14:sizeRelV relativeFrom="margin">
              <wp14:pctHeight>0</wp14:pctHeight>
            </wp14:sizeRelV>
          </wp:anchor>
        </w:drawing>
      </w:r>
      <w:r w:rsidR="0047306B" w:rsidRPr="0047306B">
        <w:rPr>
          <w:rFonts w:ascii="Arial" w:hAnsi="Arial" w:cs="Arial"/>
          <w:sz w:val="21"/>
          <w:szCs w:val="21"/>
          <w:lang w:eastAsia="ja-JP"/>
        </w:rPr>
        <w:t xml:space="preserve">Eingefrorene GPUs, überhitzte Boards - in letzter Zeit </w:t>
      </w:r>
      <w:r w:rsidR="0047306B">
        <w:rPr>
          <w:rFonts w:ascii="Arial" w:hAnsi="Arial" w:cs="Arial"/>
          <w:sz w:val="21"/>
          <w:szCs w:val="21"/>
          <w:lang w:eastAsia="ja-JP"/>
        </w:rPr>
        <w:t xml:space="preserve">kursierten vereinzelt </w:t>
      </w:r>
      <w:r w:rsidR="0047306B" w:rsidRPr="0047306B">
        <w:rPr>
          <w:rFonts w:ascii="Arial" w:hAnsi="Arial" w:cs="Arial"/>
          <w:sz w:val="21"/>
          <w:szCs w:val="21"/>
          <w:lang w:eastAsia="ja-JP"/>
        </w:rPr>
        <w:t xml:space="preserve">Gerüchte, die Verwendung von Polymerkondensatoren </w:t>
      </w:r>
      <w:r w:rsidR="0047306B">
        <w:rPr>
          <w:rFonts w:ascii="Arial" w:hAnsi="Arial" w:cs="Arial"/>
          <w:sz w:val="21"/>
          <w:szCs w:val="21"/>
          <w:lang w:eastAsia="ja-JP"/>
        </w:rPr>
        <w:t>könne bei bestimmten</w:t>
      </w:r>
      <w:r w:rsidR="0047306B" w:rsidRPr="0047306B">
        <w:rPr>
          <w:rFonts w:ascii="Arial" w:hAnsi="Arial" w:cs="Arial"/>
          <w:sz w:val="21"/>
          <w:szCs w:val="21"/>
          <w:lang w:eastAsia="ja-JP"/>
        </w:rPr>
        <w:t xml:space="preserve"> Anwendungen Stabilitätsprobleme verursachen.</w:t>
      </w:r>
    </w:p>
    <w:p w14:paraId="68EFA58A" w14:textId="77777777" w:rsidR="0047306B" w:rsidRPr="0047306B" w:rsidRDefault="0047306B" w:rsidP="0047306B">
      <w:pPr>
        <w:rPr>
          <w:rFonts w:ascii="Arial" w:hAnsi="Arial" w:cs="Arial"/>
          <w:sz w:val="21"/>
          <w:szCs w:val="21"/>
          <w:lang w:eastAsia="ja-JP"/>
        </w:rPr>
      </w:pPr>
    </w:p>
    <w:p w14:paraId="4CAE8DA7" w14:textId="1868D367" w:rsidR="0047306B" w:rsidRPr="0047306B" w:rsidRDefault="0047306B" w:rsidP="0047306B">
      <w:pPr>
        <w:rPr>
          <w:rFonts w:ascii="Arial" w:hAnsi="Arial" w:cs="Arial"/>
          <w:sz w:val="21"/>
          <w:szCs w:val="21"/>
          <w:lang w:eastAsia="ja-JP"/>
        </w:rPr>
      </w:pPr>
      <w:r w:rsidRPr="0047306B">
        <w:rPr>
          <w:rFonts w:ascii="Arial" w:hAnsi="Arial" w:cs="Arial"/>
          <w:sz w:val="21"/>
          <w:szCs w:val="21"/>
          <w:lang w:eastAsia="ja-JP"/>
        </w:rPr>
        <w:t>Nun gibt Panasonic Industry</w:t>
      </w:r>
      <w:r>
        <w:rPr>
          <w:rFonts w:ascii="Arial" w:hAnsi="Arial" w:cs="Arial"/>
          <w:sz w:val="21"/>
          <w:szCs w:val="21"/>
          <w:lang w:eastAsia="ja-JP"/>
        </w:rPr>
        <w:t xml:space="preserve"> als</w:t>
      </w:r>
      <w:r w:rsidRPr="0047306B">
        <w:rPr>
          <w:rFonts w:ascii="Arial" w:hAnsi="Arial" w:cs="Arial"/>
          <w:sz w:val="21"/>
          <w:szCs w:val="21"/>
          <w:lang w:eastAsia="ja-JP"/>
        </w:rPr>
        <w:t xml:space="preserve"> renommierter Hersteller eines </w:t>
      </w:r>
      <w:r>
        <w:rPr>
          <w:rFonts w:ascii="Arial" w:hAnsi="Arial" w:cs="Arial"/>
          <w:sz w:val="21"/>
          <w:szCs w:val="21"/>
          <w:lang w:eastAsia="ja-JP"/>
        </w:rPr>
        <w:t>breiten</w:t>
      </w:r>
      <w:r w:rsidRPr="0047306B">
        <w:rPr>
          <w:rFonts w:ascii="Arial" w:hAnsi="Arial" w:cs="Arial"/>
          <w:sz w:val="21"/>
          <w:szCs w:val="21"/>
          <w:lang w:eastAsia="ja-JP"/>
        </w:rPr>
        <w:t xml:space="preserve"> Portfolios von Kondensatoren</w:t>
      </w:r>
      <w:r w:rsidR="000B66C0">
        <w:rPr>
          <w:rFonts w:ascii="Arial" w:hAnsi="Arial" w:cs="Arial"/>
          <w:sz w:val="21"/>
          <w:szCs w:val="21"/>
          <w:lang w:eastAsia="ja-JP"/>
        </w:rPr>
        <w:t xml:space="preserve"> </w:t>
      </w:r>
      <w:r w:rsidRPr="0047306B">
        <w:rPr>
          <w:rFonts w:ascii="Arial" w:hAnsi="Arial" w:cs="Arial"/>
          <w:sz w:val="21"/>
          <w:szCs w:val="21"/>
          <w:lang w:eastAsia="ja-JP"/>
        </w:rPr>
        <w:t>Entwarnung</w:t>
      </w:r>
      <w:r>
        <w:rPr>
          <w:rFonts w:ascii="Arial" w:hAnsi="Arial" w:cs="Arial"/>
          <w:sz w:val="21"/>
          <w:szCs w:val="21"/>
          <w:lang w:eastAsia="ja-JP"/>
        </w:rPr>
        <w:t>: D</w:t>
      </w:r>
      <w:r w:rsidRPr="0047306B">
        <w:rPr>
          <w:rFonts w:ascii="Arial" w:hAnsi="Arial" w:cs="Arial"/>
          <w:sz w:val="21"/>
          <w:szCs w:val="21"/>
          <w:lang w:eastAsia="ja-JP"/>
        </w:rPr>
        <w:t>iese</w:t>
      </w:r>
      <w:r>
        <w:rPr>
          <w:rFonts w:ascii="Arial" w:hAnsi="Arial" w:cs="Arial"/>
          <w:sz w:val="21"/>
          <w:szCs w:val="21"/>
          <w:lang w:eastAsia="ja-JP"/>
        </w:rPr>
        <w:t xml:space="preserve"> Befürchtung</w:t>
      </w:r>
      <w:r w:rsidRPr="0047306B">
        <w:rPr>
          <w:rFonts w:ascii="Arial" w:hAnsi="Arial" w:cs="Arial"/>
          <w:sz w:val="21"/>
          <w:szCs w:val="21"/>
          <w:lang w:eastAsia="ja-JP"/>
        </w:rPr>
        <w:t xml:space="preserve"> </w:t>
      </w:r>
      <w:r>
        <w:rPr>
          <w:rFonts w:ascii="Arial" w:hAnsi="Arial" w:cs="Arial"/>
          <w:sz w:val="21"/>
          <w:szCs w:val="21"/>
          <w:lang w:eastAsia="ja-JP"/>
        </w:rPr>
        <w:t>sei gänzlich</w:t>
      </w:r>
      <w:r w:rsidRPr="0047306B">
        <w:rPr>
          <w:rFonts w:ascii="Arial" w:hAnsi="Arial" w:cs="Arial"/>
          <w:sz w:val="21"/>
          <w:szCs w:val="21"/>
          <w:lang w:eastAsia="ja-JP"/>
        </w:rPr>
        <w:t xml:space="preserve"> </w:t>
      </w:r>
      <w:r>
        <w:rPr>
          <w:rFonts w:ascii="Arial" w:hAnsi="Arial" w:cs="Arial"/>
          <w:sz w:val="21"/>
          <w:szCs w:val="21"/>
          <w:lang w:eastAsia="ja-JP"/>
        </w:rPr>
        <w:t xml:space="preserve">unbegründet. Das Unternehmen verweist überdies </w:t>
      </w:r>
      <w:r w:rsidRPr="0047306B">
        <w:rPr>
          <w:rFonts w:ascii="Arial" w:hAnsi="Arial" w:cs="Arial"/>
          <w:sz w:val="21"/>
          <w:szCs w:val="21"/>
          <w:lang w:eastAsia="ja-JP"/>
        </w:rPr>
        <w:t xml:space="preserve">auf die Notwendigkeit, das </w:t>
      </w:r>
      <w:r>
        <w:rPr>
          <w:rFonts w:ascii="Arial" w:hAnsi="Arial" w:cs="Arial"/>
          <w:sz w:val="21"/>
          <w:szCs w:val="21"/>
          <w:lang w:eastAsia="ja-JP"/>
        </w:rPr>
        <w:t xml:space="preserve">spezifische </w:t>
      </w:r>
      <w:r w:rsidRPr="0047306B">
        <w:rPr>
          <w:rFonts w:ascii="Arial" w:hAnsi="Arial" w:cs="Arial"/>
          <w:sz w:val="21"/>
          <w:szCs w:val="21"/>
          <w:lang w:eastAsia="ja-JP"/>
        </w:rPr>
        <w:t xml:space="preserve">Verhalten von Polymerkondensatoren </w:t>
      </w:r>
      <w:r>
        <w:rPr>
          <w:rFonts w:ascii="Arial" w:hAnsi="Arial" w:cs="Arial"/>
          <w:sz w:val="21"/>
          <w:szCs w:val="21"/>
          <w:lang w:eastAsia="ja-JP"/>
        </w:rPr>
        <w:t xml:space="preserve">bereits </w:t>
      </w:r>
      <w:r w:rsidRPr="0047306B">
        <w:rPr>
          <w:rFonts w:ascii="Arial" w:hAnsi="Arial" w:cs="Arial"/>
          <w:sz w:val="21"/>
          <w:szCs w:val="21"/>
          <w:lang w:eastAsia="ja-JP"/>
        </w:rPr>
        <w:t>vor dem Design</w:t>
      </w:r>
      <w:r>
        <w:rPr>
          <w:rFonts w:ascii="Arial" w:hAnsi="Arial" w:cs="Arial"/>
          <w:sz w:val="21"/>
          <w:szCs w:val="21"/>
          <w:lang w:eastAsia="ja-JP"/>
        </w:rPr>
        <w:t>prozess</w:t>
      </w:r>
      <w:r w:rsidRPr="0047306B">
        <w:rPr>
          <w:rFonts w:ascii="Arial" w:hAnsi="Arial" w:cs="Arial"/>
          <w:sz w:val="21"/>
          <w:szCs w:val="21"/>
          <w:lang w:eastAsia="ja-JP"/>
        </w:rPr>
        <w:t xml:space="preserve"> zu berücksichtigen</w:t>
      </w:r>
      <w:r>
        <w:rPr>
          <w:rFonts w:ascii="Arial" w:hAnsi="Arial" w:cs="Arial"/>
          <w:sz w:val="21"/>
          <w:szCs w:val="21"/>
          <w:lang w:eastAsia="ja-JP"/>
        </w:rPr>
        <w:t>.</w:t>
      </w:r>
    </w:p>
    <w:p w14:paraId="5F7D166F" w14:textId="77777777" w:rsidR="0047306B" w:rsidRPr="0047306B" w:rsidRDefault="0047306B" w:rsidP="0047306B">
      <w:pPr>
        <w:rPr>
          <w:rFonts w:ascii="Arial" w:hAnsi="Arial" w:cs="Arial"/>
          <w:sz w:val="21"/>
          <w:szCs w:val="21"/>
          <w:lang w:eastAsia="ja-JP"/>
        </w:rPr>
      </w:pPr>
    </w:p>
    <w:p w14:paraId="5CD28733" w14:textId="558A5751" w:rsidR="0047306B" w:rsidRPr="0047306B" w:rsidRDefault="0047306B" w:rsidP="0047306B">
      <w:pPr>
        <w:rPr>
          <w:rFonts w:ascii="Arial" w:hAnsi="Arial" w:cs="Arial"/>
          <w:sz w:val="21"/>
          <w:szCs w:val="21"/>
          <w:lang w:eastAsia="ja-JP"/>
        </w:rPr>
      </w:pPr>
      <w:r>
        <w:rPr>
          <w:rFonts w:ascii="Arial" w:hAnsi="Arial" w:cs="Arial"/>
          <w:sz w:val="21"/>
          <w:szCs w:val="21"/>
          <w:lang w:eastAsia="ja-JP"/>
        </w:rPr>
        <w:t>F</w:t>
      </w:r>
      <w:r w:rsidRPr="0047306B">
        <w:rPr>
          <w:rFonts w:ascii="Arial" w:hAnsi="Arial" w:cs="Arial"/>
          <w:sz w:val="21"/>
          <w:szCs w:val="21"/>
          <w:lang w:eastAsia="ja-JP"/>
        </w:rPr>
        <w:t xml:space="preserve">ür das Design einer GPU oder eines CPU-Boards </w:t>
      </w:r>
      <w:r>
        <w:rPr>
          <w:rFonts w:ascii="Arial" w:hAnsi="Arial" w:cs="Arial"/>
          <w:sz w:val="21"/>
          <w:szCs w:val="21"/>
          <w:lang w:eastAsia="ja-JP"/>
        </w:rPr>
        <w:t>können z</w:t>
      </w:r>
      <w:r w:rsidRPr="0047306B">
        <w:rPr>
          <w:rFonts w:ascii="Arial" w:hAnsi="Arial" w:cs="Arial"/>
          <w:sz w:val="21"/>
          <w:szCs w:val="21"/>
          <w:lang w:eastAsia="ja-JP"/>
        </w:rPr>
        <w:t xml:space="preserve">wei verschiedene Arten von Kondensatoren - bzw. eine Mischung aus beiden - verwendet werden: Die Polymertechnologie </w:t>
      </w:r>
      <w:r w:rsidR="00350AE9">
        <w:rPr>
          <w:rFonts w:ascii="Arial" w:hAnsi="Arial" w:cs="Arial"/>
          <w:sz w:val="21"/>
          <w:szCs w:val="21"/>
          <w:lang w:eastAsia="ja-JP"/>
        </w:rPr>
        <w:t>empfiehlt sich bei hohen</w:t>
      </w:r>
      <w:r w:rsidRPr="0047306B">
        <w:rPr>
          <w:rFonts w:ascii="Arial" w:hAnsi="Arial" w:cs="Arial"/>
          <w:sz w:val="21"/>
          <w:szCs w:val="21"/>
          <w:lang w:eastAsia="ja-JP"/>
        </w:rPr>
        <w:t xml:space="preserve"> Temperaturen und </w:t>
      </w:r>
      <w:r>
        <w:rPr>
          <w:rFonts w:ascii="Arial" w:hAnsi="Arial" w:cs="Arial"/>
          <w:sz w:val="21"/>
          <w:szCs w:val="21"/>
          <w:lang w:eastAsia="ja-JP"/>
        </w:rPr>
        <w:t>steht für</w:t>
      </w:r>
      <w:r w:rsidRPr="0047306B">
        <w:rPr>
          <w:rFonts w:ascii="Arial" w:hAnsi="Arial" w:cs="Arial"/>
          <w:sz w:val="21"/>
          <w:szCs w:val="21"/>
          <w:lang w:eastAsia="ja-JP"/>
        </w:rPr>
        <w:t xml:space="preserve"> </w:t>
      </w:r>
      <w:r w:rsidR="00350AE9">
        <w:rPr>
          <w:rFonts w:ascii="Arial" w:hAnsi="Arial" w:cs="Arial"/>
          <w:sz w:val="21"/>
          <w:szCs w:val="21"/>
          <w:lang w:eastAsia="ja-JP"/>
        </w:rPr>
        <w:t>höchste</w:t>
      </w:r>
      <w:r w:rsidRPr="0047306B">
        <w:rPr>
          <w:rFonts w:ascii="Arial" w:hAnsi="Arial" w:cs="Arial"/>
          <w:sz w:val="21"/>
          <w:szCs w:val="21"/>
          <w:lang w:eastAsia="ja-JP"/>
        </w:rPr>
        <w:t xml:space="preserve"> </w:t>
      </w:r>
      <w:r w:rsidR="00350AE9">
        <w:rPr>
          <w:rFonts w:ascii="Arial" w:hAnsi="Arial" w:cs="Arial"/>
          <w:sz w:val="21"/>
          <w:szCs w:val="21"/>
          <w:lang w:eastAsia="ja-JP"/>
        </w:rPr>
        <w:t>Betriebsz</w:t>
      </w:r>
      <w:r w:rsidRPr="0047306B">
        <w:rPr>
          <w:rFonts w:ascii="Arial" w:hAnsi="Arial" w:cs="Arial"/>
          <w:sz w:val="21"/>
          <w:szCs w:val="21"/>
          <w:lang w:eastAsia="ja-JP"/>
        </w:rPr>
        <w:t>uverlässigkeit. MLCCs (</w:t>
      </w:r>
      <w:proofErr w:type="spellStart"/>
      <w:r w:rsidRPr="0047306B">
        <w:rPr>
          <w:rFonts w:ascii="Arial" w:hAnsi="Arial" w:cs="Arial"/>
          <w:sz w:val="21"/>
          <w:szCs w:val="21"/>
          <w:lang w:eastAsia="ja-JP"/>
        </w:rPr>
        <w:t>Multilayer</w:t>
      </w:r>
      <w:proofErr w:type="spellEnd"/>
      <w:r w:rsidRPr="0047306B">
        <w:rPr>
          <w:rFonts w:ascii="Arial" w:hAnsi="Arial" w:cs="Arial"/>
          <w:sz w:val="21"/>
          <w:szCs w:val="21"/>
          <w:lang w:eastAsia="ja-JP"/>
        </w:rPr>
        <w:t xml:space="preserve"> </w:t>
      </w:r>
      <w:proofErr w:type="spellStart"/>
      <w:r w:rsidRPr="0047306B">
        <w:rPr>
          <w:rFonts w:ascii="Arial" w:hAnsi="Arial" w:cs="Arial"/>
          <w:sz w:val="21"/>
          <w:szCs w:val="21"/>
          <w:lang w:eastAsia="ja-JP"/>
        </w:rPr>
        <w:t>Ceramic</w:t>
      </w:r>
      <w:proofErr w:type="spellEnd"/>
      <w:r w:rsidRPr="0047306B">
        <w:rPr>
          <w:rFonts w:ascii="Arial" w:hAnsi="Arial" w:cs="Arial"/>
          <w:sz w:val="21"/>
          <w:szCs w:val="21"/>
          <w:lang w:eastAsia="ja-JP"/>
        </w:rPr>
        <w:t xml:space="preserve"> </w:t>
      </w:r>
      <w:proofErr w:type="spellStart"/>
      <w:r w:rsidRPr="0047306B">
        <w:rPr>
          <w:rFonts w:ascii="Arial" w:hAnsi="Arial" w:cs="Arial"/>
          <w:sz w:val="21"/>
          <w:szCs w:val="21"/>
          <w:lang w:eastAsia="ja-JP"/>
        </w:rPr>
        <w:t>Capacitors</w:t>
      </w:r>
      <w:proofErr w:type="spellEnd"/>
      <w:r w:rsidRPr="0047306B">
        <w:rPr>
          <w:rFonts w:ascii="Arial" w:hAnsi="Arial" w:cs="Arial"/>
          <w:sz w:val="21"/>
          <w:szCs w:val="21"/>
          <w:lang w:eastAsia="ja-JP"/>
        </w:rPr>
        <w:t xml:space="preserve">) hingegen funktionieren bei hohen Frequenzen tendenziell besser, neigen aber zur Rissbildung. </w:t>
      </w:r>
    </w:p>
    <w:p w14:paraId="1399986E" w14:textId="30B9E45C" w:rsidR="0047306B" w:rsidRDefault="0047306B" w:rsidP="0047306B">
      <w:pPr>
        <w:rPr>
          <w:rFonts w:ascii="Arial" w:hAnsi="Arial" w:cs="Arial"/>
          <w:sz w:val="21"/>
          <w:szCs w:val="21"/>
          <w:lang w:eastAsia="ja-JP"/>
        </w:rPr>
      </w:pPr>
      <w:r w:rsidRPr="0047306B">
        <w:rPr>
          <w:rFonts w:ascii="Arial" w:hAnsi="Arial" w:cs="Arial"/>
          <w:sz w:val="21"/>
          <w:szCs w:val="21"/>
          <w:lang w:eastAsia="ja-JP"/>
        </w:rPr>
        <w:t xml:space="preserve">Daher wäre eine Kombination beider Technologien die Option der Wahl - </w:t>
      </w:r>
      <w:r w:rsidR="00350AE9">
        <w:rPr>
          <w:rFonts w:ascii="Arial" w:hAnsi="Arial" w:cs="Arial"/>
          <w:sz w:val="21"/>
          <w:szCs w:val="21"/>
          <w:lang w:eastAsia="ja-JP"/>
        </w:rPr>
        <w:t>das</w:t>
      </w:r>
      <w:r w:rsidR="00350AE9" w:rsidRPr="0047306B">
        <w:rPr>
          <w:rFonts w:ascii="Arial" w:hAnsi="Arial" w:cs="Arial"/>
          <w:sz w:val="21"/>
          <w:szCs w:val="21"/>
          <w:lang w:eastAsia="ja-JP"/>
        </w:rPr>
        <w:t xml:space="preserve"> </w:t>
      </w:r>
      <w:r w:rsidR="00350AE9">
        <w:rPr>
          <w:rFonts w:ascii="Arial" w:hAnsi="Arial" w:cs="Arial"/>
          <w:sz w:val="21"/>
          <w:szCs w:val="21"/>
          <w:lang w:eastAsia="ja-JP"/>
        </w:rPr>
        <w:t>optimale</w:t>
      </w:r>
      <w:r w:rsidR="00350AE9" w:rsidRPr="0047306B">
        <w:rPr>
          <w:rFonts w:ascii="Arial" w:hAnsi="Arial" w:cs="Arial"/>
          <w:sz w:val="21"/>
          <w:szCs w:val="21"/>
          <w:lang w:eastAsia="ja-JP"/>
        </w:rPr>
        <w:t xml:space="preserve"> </w:t>
      </w:r>
      <w:r w:rsidR="00350AE9">
        <w:rPr>
          <w:rFonts w:ascii="Arial" w:hAnsi="Arial" w:cs="Arial"/>
          <w:sz w:val="21"/>
          <w:szCs w:val="21"/>
          <w:lang w:eastAsia="ja-JP"/>
        </w:rPr>
        <w:t>Verhältnis</w:t>
      </w:r>
      <w:r w:rsidR="00350AE9" w:rsidRPr="0047306B">
        <w:rPr>
          <w:rFonts w:ascii="Arial" w:hAnsi="Arial" w:cs="Arial"/>
          <w:sz w:val="21"/>
          <w:szCs w:val="21"/>
          <w:lang w:eastAsia="ja-JP"/>
        </w:rPr>
        <w:t xml:space="preserve"> </w:t>
      </w:r>
      <w:r w:rsidRPr="0047306B">
        <w:rPr>
          <w:rFonts w:ascii="Arial" w:hAnsi="Arial" w:cs="Arial"/>
          <w:sz w:val="21"/>
          <w:szCs w:val="21"/>
          <w:lang w:eastAsia="ja-JP"/>
        </w:rPr>
        <w:t>von Polymer</w:t>
      </w:r>
      <w:r w:rsidR="00350AE9">
        <w:rPr>
          <w:rFonts w:ascii="Arial" w:hAnsi="Arial" w:cs="Arial"/>
          <w:sz w:val="21"/>
          <w:szCs w:val="21"/>
          <w:lang w:eastAsia="ja-JP"/>
        </w:rPr>
        <w:t>kondensatoren</w:t>
      </w:r>
      <w:r w:rsidRPr="0047306B">
        <w:rPr>
          <w:rFonts w:ascii="Arial" w:hAnsi="Arial" w:cs="Arial"/>
          <w:sz w:val="21"/>
          <w:szCs w:val="21"/>
          <w:lang w:eastAsia="ja-JP"/>
        </w:rPr>
        <w:t xml:space="preserve"> und MLCCs variiert jedoch je nach </w:t>
      </w:r>
      <w:r>
        <w:rPr>
          <w:rFonts w:ascii="Arial" w:hAnsi="Arial" w:cs="Arial"/>
          <w:sz w:val="21"/>
          <w:szCs w:val="21"/>
          <w:lang w:eastAsia="ja-JP"/>
        </w:rPr>
        <w:t>individuellem</w:t>
      </w:r>
      <w:r w:rsidRPr="0047306B">
        <w:rPr>
          <w:rFonts w:ascii="Arial" w:hAnsi="Arial" w:cs="Arial"/>
          <w:sz w:val="21"/>
          <w:szCs w:val="21"/>
          <w:lang w:eastAsia="ja-JP"/>
        </w:rPr>
        <w:t xml:space="preserve"> Design.</w:t>
      </w:r>
    </w:p>
    <w:p w14:paraId="65100E99" w14:textId="77777777" w:rsidR="0047306B" w:rsidRPr="0047306B" w:rsidRDefault="0047306B" w:rsidP="0047306B">
      <w:pPr>
        <w:rPr>
          <w:rFonts w:ascii="Arial" w:hAnsi="Arial" w:cs="Arial"/>
          <w:sz w:val="21"/>
          <w:szCs w:val="21"/>
          <w:lang w:eastAsia="ja-JP"/>
        </w:rPr>
      </w:pPr>
    </w:p>
    <w:p w14:paraId="12FA8119" w14:textId="7C8B09DA" w:rsidR="004A6F03" w:rsidRDefault="004A6F03" w:rsidP="0047306B">
      <w:pPr>
        <w:rPr>
          <w:rFonts w:ascii="Arial" w:hAnsi="Arial" w:cs="Arial"/>
          <w:sz w:val="21"/>
          <w:szCs w:val="21"/>
          <w:lang w:eastAsia="ja-JP"/>
        </w:rPr>
      </w:pPr>
      <w:r>
        <w:rPr>
          <w:rFonts w:ascii="Arial" w:hAnsi="Arial" w:cs="Arial"/>
          <w:sz w:val="21"/>
          <w:szCs w:val="21"/>
          <w:lang w:eastAsia="ja-JP"/>
        </w:rPr>
        <w:t xml:space="preserve">Um </w:t>
      </w:r>
      <w:r w:rsidR="0047306B" w:rsidRPr="0047306B">
        <w:rPr>
          <w:rFonts w:ascii="Arial" w:hAnsi="Arial" w:cs="Arial"/>
          <w:sz w:val="21"/>
          <w:szCs w:val="21"/>
          <w:lang w:eastAsia="ja-JP"/>
        </w:rPr>
        <w:t xml:space="preserve">Hardwareschäden </w:t>
      </w:r>
      <w:r>
        <w:rPr>
          <w:rFonts w:ascii="Arial" w:hAnsi="Arial" w:cs="Arial"/>
          <w:sz w:val="21"/>
          <w:szCs w:val="21"/>
          <w:lang w:eastAsia="ja-JP"/>
        </w:rPr>
        <w:t>beurteilen zu können,</w:t>
      </w:r>
      <w:r w:rsidR="0047306B" w:rsidRPr="0047306B">
        <w:rPr>
          <w:rFonts w:ascii="Arial" w:hAnsi="Arial" w:cs="Arial"/>
          <w:sz w:val="21"/>
          <w:szCs w:val="21"/>
          <w:lang w:eastAsia="ja-JP"/>
        </w:rPr>
        <w:t xml:space="preserve"> ist eine umfassende Bewertung der Gesamtschaltung unerlässlich</w:t>
      </w:r>
      <w:r w:rsidR="00350AE9">
        <w:rPr>
          <w:rFonts w:ascii="Arial" w:hAnsi="Arial" w:cs="Arial"/>
          <w:sz w:val="21"/>
          <w:szCs w:val="21"/>
          <w:lang w:eastAsia="ja-JP"/>
        </w:rPr>
        <w:t>.</w:t>
      </w:r>
      <w:r w:rsidR="0047306B" w:rsidRPr="0047306B">
        <w:rPr>
          <w:rFonts w:ascii="Arial" w:hAnsi="Arial" w:cs="Arial"/>
          <w:sz w:val="21"/>
          <w:szCs w:val="21"/>
          <w:lang w:eastAsia="ja-JP"/>
        </w:rPr>
        <w:t xml:space="preserve"> </w:t>
      </w:r>
      <w:r w:rsidR="00350AE9">
        <w:rPr>
          <w:rFonts w:ascii="Arial" w:hAnsi="Arial" w:cs="Arial"/>
          <w:sz w:val="21"/>
          <w:szCs w:val="21"/>
          <w:lang w:eastAsia="ja-JP"/>
        </w:rPr>
        <w:t xml:space="preserve">Nur so lässt sich </w:t>
      </w:r>
      <w:proofErr w:type="spellStart"/>
      <w:r w:rsidR="00350AE9">
        <w:rPr>
          <w:rFonts w:ascii="Arial" w:hAnsi="Arial" w:cs="Arial"/>
          <w:sz w:val="21"/>
          <w:szCs w:val="21"/>
          <w:lang w:eastAsia="ja-JP"/>
        </w:rPr>
        <w:t>festellen</w:t>
      </w:r>
      <w:proofErr w:type="spellEnd"/>
      <w:r w:rsidR="0047306B" w:rsidRPr="0047306B">
        <w:rPr>
          <w:rFonts w:ascii="Arial" w:hAnsi="Arial" w:cs="Arial"/>
          <w:sz w:val="21"/>
          <w:szCs w:val="21"/>
          <w:lang w:eastAsia="ja-JP"/>
        </w:rPr>
        <w:t xml:space="preserve">, ob eine Grafikkarte </w:t>
      </w:r>
      <w:r w:rsidR="00350AE9">
        <w:rPr>
          <w:rFonts w:ascii="Arial" w:hAnsi="Arial" w:cs="Arial"/>
          <w:sz w:val="21"/>
          <w:szCs w:val="21"/>
          <w:lang w:eastAsia="ja-JP"/>
        </w:rPr>
        <w:t xml:space="preserve">unter allen Einsatzbedingungen </w:t>
      </w:r>
      <w:r w:rsidR="0047306B" w:rsidRPr="0047306B">
        <w:rPr>
          <w:rFonts w:ascii="Arial" w:hAnsi="Arial" w:cs="Arial"/>
          <w:sz w:val="21"/>
          <w:szCs w:val="21"/>
          <w:lang w:eastAsia="ja-JP"/>
        </w:rPr>
        <w:t xml:space="preserve">stabil </w:t>
      </w:r>
      <w:r w:rsidR="00350AE9">
        <w:rPr>
          <w:rFonts w:ascii="Arial" w:hAnsi="Arial" w:cs="Arial"/>
          <w:sz w:val="21"/>
          <w:szCs w:val="21"/>
          <w:lang w:eastAsia="ja-JP"/>
        </w:rPr>
        <w:t>läuft</w:t>
      </w:r>
      <w:r w:rsidR="00350AE9" w:rsidRPr="0047306B">
        <w:rPr>
          <w:rFonts w:ascii="Arial" w:hAnsi="Arial" w:cs="Arial"/>
          <w:sz w:val="21"/>
          <w:szCs w:val="21"/>
          <w:lang w:eastAsia="ja-JP"/>
        </w:rPr>
        <w:t xml:space="preserve"> </w:t>
      </w:r>
      <w:r w:rsidR="0047306B" w:rsidRPr="0047306B">
        <w:rPr>
          <w:rFonts w:ascii="Arial" w:hAnsi="Arial" w:cs="Arial"/>
          <w:sz w:val="21"/>
          <w:szCs w:val="21"/>
          <w:lang w:eastAsia="ja-JP"/>
        </w:rPr>
        <w:t>oder nicht. Es gibt verschiedene Faktoren, die zum Einfrieren einer Grafikkarte führen können</w:t>
      </w:r>
      <w:r>
        <w:rPr>
          <w:rFonts w:ascii="Arial" w:hAnsi="Arial" w:cs="Arial"/>
          <w:sz w:val="21"/>
          <w:szCs w:val="21"/>
          <w:lang w:eastAsia="ja-JP"/>
        </w:rPr>
        <w:t xml:space="preserve"> - etwa</w:t>
      </w:r>
      <w:r w:rsidR="0047306B" w:rsidRPr="0047306B">
        <w:rPr>
          <w:rFonts w:ascii="Arial" w:hAnsi="Arial" w:cs="Arial"/>
          <w:sz w:val="21"/>
          <w:szCs w:val="21"/>
          <w:lang w:eastAsia="ja-JP"/>
        </w:rPr>
        <w:t xml:space="preserve"> die Festplatte, </w:t>
      </w:r>
      <w:r>
        <w:rPr>
          <w:rFonts w:ascii="Arial" w:hAnsi="Arial" w:cs="Arial"/>
          <w:sz w:val="21"/>
          <w:szCs w:val="21"/>
          <w:lang w:eastAsia="ja-JP"/>
        </w:rPr>
        <w:t>Überhitzung</w:t>
      </w:r>
      <w:r w:rsidR="0047306B" w:rsidRPr="0047306B">
        <w:rPr>
          <w:rFonts w:ascii="Arial" w:hAnsi="Arial" w:cs="Arial"/>
          <w:sz w:val="21"/>
          <w:szCs w:val="21"/>
          <w:lang w:eastAsia="ja-JP"/>
        </w:rPr>
        <w:t xml:space="preserve">, </w:t>
      </w:r>
      <w:r>
        <w:rPr>
          <w:rFonts w:ascii="Arial" w:hAnsi="Arial" w:cs="Arial"/>
          <w:sz w:val="21"/>
          <w:szCs w:val="21"/>
          <w:lang w:eastAsia="ja-JP"/>
        </w:rPr>
        <w:t xml:space="preserve">ungenügende </w:t>
      </w:r>
      <w:r w:rsidR="0047306B" w:rsidRPr="0047306B">
        <w:rPr>
          <w:rFonts w:ascii="Arial" w:hAnsi="Arial" w:cs="Arial"/>
          <w:sz w:val="21"/>
          <w:szCs w:val="21"/>
          <w:lang w:eastAsia="ja-JP"/>
        </w:rPr>
        <w:t>Speicher</w:t>
      </w:r>
      <w:r>
        <w:rPr>
          <w:rFonts w:ascii="Arial" w:hAnsi="Arial" w:cs="Arial"/>
          <w:sz w:val="21"/>
          <w:szCs w:val="21"/>
          <w:lang w:eastAsia="ja-JP"/>
        </w:rPr>
        <w:t>leistung</w:t>
      </w:r>
      <w:r w:rsidR="0047306B" w:rsidRPr="0047306B">
        <w:rPr>
          <w:rFonts w:ascii="Arial" w:hAnsi="Arial" w:cs="Arial"/>
          <w:sz w:val="21"/>
          <w:szCs w:val="21"/>
          <w:lang w:eastAsia="ja-JP"/>
        </w:rPr>
        <w:t xml:space="preserve"> oder eine </w:t>
      </w:r>
      <w:r>
        <w:rPr>
          <w:rFonts w:ascii="Arial" w:hAnsi="Arial" w:cs="Arial"/>
          <w:sz w:val="21"/>
          <w:szCs w:val="21"/>
          <w:lang w:eastAsia="ja-JP"/>
        </w:rPr>
        <w:t>instabile Stromversorgung</w:t>
      </w:r>
      <w:r w:rsidR="000B66C0">
        <w:rPr>
          <w:rFonts w:ascii="Arial" w:hAnsi="Arial" w:cs="Arial"/>
          <w:sz w:val="21"/>
          <w:szCs w:val="21"/>
          <w:lang w:eastAsia="ja-JP"/>
        </w:rPr>
        <w:t>.</w:t>
      </w:r>
    </w:p>
    <w:p w14:paraId="067972D4" w14:textId="2CB76716" w:rsidR="0047306B" w:rsidRPr="0047306B" w:rsidRDefault="0047306B" w:rsidP="0047306B">
      <w:pPr>
        <w:rPr>
          <w:rFonts w:ascii="Arial" w:hAnsi="Arial" w:cs="Arial"/>
          <w:sz w:val="21"/>
          <w:szCs w:val="21"/>
          <w:lang w:eastAsia="ja-JP"/>
        </w:rPr>
      </w:pPr>
      <w:r w:rsidRPr="0047306B">
        <w:rPr>
          <w:rFonts w:ascii="Arial" w:hAnsi="Arial" w:cs="Arial"/>
          <w:sz w:val="21"/>
          <w:szCs w:val="21"/>
          <w:lang w:eastAsia="ja-JP"/>
        </w:rPr>
        <w:t>.</w:t>
      </w:r>
    </w:p>
    <w:p w14:paraId="7C36F1B3" w14:textId="3026A3C4" w:rsidR="0047306B" w:rsidRPr="0047306B" w:rsidRDefault="004A6F03" w:rsidP="0047306B">
      <w:pPr>
        <w:rPr>
          <w:rFonts w:ascii="Arial" w:hAnsi="Arial" w:cs="Arial"/>
          <w:sz w:val="21"/>
          <w:szCs w:val="21"/>
          <w:lang w:eastAsia="ja-JP"/>
        </w:rPr>
      </w:pPr>
      <w:r>
        <w:rPr>
          <w:rFonts w:ascii="Arial" w:hAnsi="Arial" w:cs="Arial"/>
          <w:sz w:val="21"/>
          <w:szCs w:val="21"/>
          <w:lang w:eastAsia="ja-JP"/>
        </w:rPr>
        <w:t xml:space="preserve">Nach Maßgabe all dessen ist die pauschale Annahme, allein </w:t>
      </w:r>
      <w:r w:rsidR="0047306B" w:rsidRPr="0047306B">
        <w:rPr>
          <w:rFonts w:ascii="Arial" w:hAnsi="Arial" w:cs="Arial"/>
          <w:sz w:val="21"/>
          <w:szCs w:val="21"/>
          <w:lang w:eastAsia="ja-JP"/>
        </w:rPr>
        <w:t xml:space="preserve"> Polymerkondensatoren</w:t>
      </w:r>
      <w:r>
        <w:rPr>
          <w:rFonts w:ascii="Arial" w:hAnsi="Arial" w:cs="Arial"/>
          <w:sz w:val="21"/>
          <w:szCs w:val="21"/>
          <w:lang w:eastAsia="ja-JP"/>
        </w:rPr>
        <w:t xml:space="preserve"> könnten</w:t>
      </w:r>
      <w:r w:rsidR="0047306B" w:rsidRPr="0047306B">
        <w:rPr>
          <w:rFonts w:ascii="Arial" w:hAnsi="Arial" w:cs="Arial"/>
          <w:sz w:val="21"/>
          <w:szCs w:val="21"/>
          <w:lang w:eastAsia="ja-JP"/>
        </w:rPr>
        <w:t xml:space="preserve"> den Ausfall von Grafikkarten verursachen</w:t>
      </w:r>
      <w:r>
        <w:rPr>
          <w:rFonts w:ascii="Arial" w:hAnsi="Arial" w:cs="Arial"/>
          <w:sz w:val="21"/>
          <w:szCs w:val="21"/>
          <w:lang w:eastAsia="ja-JP"/>
        </w:rPr>
        <w:t>, schlicht falsch</w:t>
      </w:r>
      <w:r w:rsidR="0047306B" w:rsidRPr="0047306B">
        <w:rPr>
          <w:rFonts w:ascii="Arial" w:hAnsi="Arial" w:cs="Arial"/>
          <w:sz w:val="21"/>
          <w:szCs w:val="21"/>
          <w:lang w:eastAsia="ja-JP"/>
        </w:rPr>
        <w:t>.</w:t>
      </w:r>
    </w:p>
    <w:p w14:paraId="62E35331" w14:textId="77777777" w:rsidR="0047306B" w:rsidRPr="0047306B" w:rsidRDefault="0047306B" w:rsidP="0047306B">
      <w:pPr>
        <w:rPr>
          <w:rFonts w:ascii="Arial" w:hAnsi="Arial" w:cs="Arial"/>
          <w:sz w:val="21"/>
          <w:szCs w:val="21"/>
          <w:lang w:eastAsia="ja-JP"/>
        </w:rPr>
      </w:pPr>
    </w:p>
    <w:p w14:paraId="45FB5FAF" w14:textId="551B0704" w:rsidR="0047306B" w:rsidRPr="0047306B" w:rsidRDefault="004A6F03" w:rsidP="0047306B">
      <w:pPr>
        <w:rPr>
          <w:rFonts w:ascii="Arial" w:hAnsi="Arial" w:cs="Arial"/>
          <w:sz w:val="21"/>
          <w:szCs w:val="21"/>
          <w:lang w:eastAsia="ja-JP"/>
        </w:rPr>
      </w:pPr>
      <w:r>
        <w:rPr>
          <w:rFonts w:ascii="Arial" w:hAnsi="Arial" w:cs="Arial"/>
          <w:sz w:val="21"/>
          <w:szCs w:val="21"/>
          <w:lang w:eastAsia="ja-JP"/>
        </w:rPr>
        <w:t xml:space="preserve">Richtig kombiniert, ergänzen </w:t>
      </w:r>
      <w:r w:rsidR="00350AE9">
        <w:rPr>
          <w:rFonts w:ascii="Arial" w:hAnsi="Arial" w:cs="Arial"/>
          <w:sz w:val="21"/>
          <w:szCs w:val="21"/>
          <w:lang w:eastAsia="ja-JP"/>
        </w:rPr>
        <w:t xml:space="preserve">sich </w:t>
      </w:r>
      <w:r w:rsidRPr="0047306B">
        <w:rPr>
          <w:rFonts w:ascii="Arial" w:hAnsi="Arial" w:cs="Arial"/>
          <w:sz w:val="21"/>
          <w:szCs w:val="21"/>
          <w:lang w:eastAsia="ja-JP"/>
        </w:rPr>
        <w:t xml:space="preserve">Polymerkondensatoren </w:t>
      </w:r>
      <w:r w:rsidR="00350AE9">
        <w:rPr>
          <w:rFonts w:ascii="Arial" w:hAnsi="Arial" w:cs="Arial"/>
          <w:sz w:val="21"/>
          <w:szCs w:val="21"/>
          <w:lang w:eastAsia="ja-JP"/>
        </w:rPr>
        <w:t xml:space="preserve">und </w:t>
      </w:r>
      <w:r w:rsidRPr="0047306B">
        <w:rPr>
          <w:rFonts w:ascii="Arial" w:hAnsi="Arial" w:cs="Arial"/>
          <w:sz w:val="21"/>
          <w:szCs w:val="21"/>
          <w:lang w:eastAsia="ja-JP"/>
        </w:rPr>
        <w:t xml:space="preserve">MLCCs </w:t>
      </w:r>
      <w:r>
        <w:rPr>
          <w:rFonts w:ascii="Arial" w:hAnsi="Arial" w:cs="Arial"/>
          <w:sz w:val="21"/>
          <w:szCs w:val="21"/>
          <w:lang w:eastAsia="ja-JP"/>
        </w:rPr>
        <w:t xml:space="preserve">optimal </w:t>
      </w:r>
      <w:r w:rsidRPr="0047306B">
        <w:rPr>
          <w:rFonts w:ascii="Arial" w:hAnsi="Arial" w:cs="Arial"/>
          <w:sz w:val="21"/>
          <w:szCs w:val="21"/>
          <w:lang w:eastAsia="ja-JP"/>
        </w:rPr>
        <w:t xml:space="preserve">für </w:t>
      </w:r>
      <w:r>
        <w:rPr>
          <w:rFonts w:ascii="Arial" w:hAnsi="Arial" w:cs="Arial"/>
          <w:sz w:val="21"/>
          <w:szCs w:val="21"/>
          <w:lang w:eastAsia="ja-JP"/>
        </w:rPr>
        <w:t xml:space="preserve">ein hohes und zuverlässiges Leistungsniveau. Zu diesem Zweck hält </w:t>
      </w:r>
      <w:r>
        <w:rPr>
          <w:rFonts w:ascii="Arial" w:hAnsi="Arial" w:cs="Arial"/>
          <w:sz w:val="21"/>
          <w:szCs w:val="21"/>
          <w:lang w:eastAsia="ja-JP"/>
        </w:rPr>
        <w:lastRenderedPageBreak/>
        <w:t xml:space="preserve">Panasonic Industry für </w:t>
      </w:r>
      <w:r w:rsidR="0047306B" w:rsidRPr="0047306B">
        <w:rPr>
          <w:rFonts w:ascii="Arial" w:hAnsi="Arial" w:cs="Arial"/>
          <w:sz w:val="21"/>
          <w:szCs w:val="21"/>
          <w:lang w:eastAsia="ja-JP"/>
        </w:rPr>
        <w:t>GPU- und CPU-Hersteller</w:t>
      </w:r>
      <w:r>
        <w:rPr>
          <w:rFonts w:ascii="Arial" w:hAnsi="Arial" w:cs="Arial"/>
          <w:sz w:val="21"/>
          <w:szCs w:val="21"/>
          <w:lang w:eastAsia="ja-JP"/>
        </w:rPr>
        <w:t xml:space="preserve"> </w:t>
      </w:r>
      <w:r w:rsidR="0047306B" w:rsidRPr="0047306B">
        <w:rPr>
          <w:rFonts w:ascii="Arial" w:hAnsi="Arial" w:cs="Arial"/>
          <w:sz w:val="21"/>
          <w:szCs w:val="21"/>
          <w:lang w:eastAsia="ja-JP"/>
        </w:rPr>
        <w:t>eine breite Palette von Polymerkondensatoren</w:t>
      </w:r>
      <w:r>
        <w:rPr>
          <w:rFonts w:ascii="Arial" w:hAnsi="Arial" w:cs="Arial"/>
          <w:sz w:val="21"/>
          <w:szCs w:val="21"/>
          <w:lang w:eastAsia="ja-JP"/>
        </w:rPr>
        <w:t xml:space="preserve"> bereit. </w:t>
      </w:r>
    </w:p>
    <w:p w14:paraId="57929118" w14:textId="77777777" w:rsidR="0047306B" w:rsidRPr="0047306B" w:rsidRDefault="0047306B" w:rsidP="0047306B">
      <w:pPr>
        <w:rPr>
          <w:rFonts w:ascii="Arial" w:hAnsi="Arial" w:cs="Arial"/>
          <w:sz w:val="21"/>
          <w:szCs w:val="21"/>
          <w:lang w:eastAsia="ja-JP"/>
        </w:rPr>
      </w:pPr>
    </w:p>
    <w:p w14:paraId="2CD51B5D" w14:textId="29DF17EB" w:rsidR="0047306B" w:rsidRPr="0047306B" w:rsidRDefault="0047306B" w:rsidP="0047306B">
      <w:pPr>
        <w:rPr>
          <w:rFonts w:ascii="Arial" w:hAnsi="Arial" w:cs="Arial"/>
          <w:sz w:val="21"/>
          <w:szCs w:val="21"/>
          <w:lang w:eastAsia="ja-JP"/>
        </w:rPr>
      </w:pPr>
      <w:r w:rsidRPr="0047306B">
        <w:rPr>
          <w:rFonts w:ascii="Arial" w:hAnsi="Arial" w:cs="Arial"/>
          <w:sz w:val="21"/>
          <w:szCs w:val="21"/>
          <w:lang w:eastAsia="ja-JP"/>
        </w:rPr>
        <w:t xml:space="preserve">Erfahren Sie mehr über die SP-Cap- und POSCAP-Serien von Panasonic Industry, die sich durch </w:t>
      </w:r>
      <w:r w:rsidR="004A6F03">
        <w:rPr>
          <w:rFonts w:ascii="Arial" w:hAnsi="Arial" w:cs="Arial"/>
          <w:sz w:val="21"/>
          <w:szCs w:val="21"/>
          <w:lang w:eastAsia="ja-JP"/>
        </w:rPr>
        <w:t xml:space="preserve">sowohl durch </w:t>
      </w:r>
      <w:r w:rsidR="000B66C0">
        <w:rPr>
          <w:rFonts w:ascii="Arial" w:hAnsi="Arial" w:cs="Arial"/>
          <w:sz w:val="21"/>
          <w:szCs w:val="21"/>
          <w:lang w:eastAsia="ja-JP"/>
        </w:rPr>
        <w:t xml:space="preserve">einen </w:t>
      </w:r>
      <w:r w:rsidR="004A6F03">
        <w:rPr>
          <w:rFonts w:ascii="Arial" w:hAnsi="Arial" w:cs="Arial"/>
          <w:sz w:val="21"/>
          <w:szCs w:val="21"/>
          <w:lang w:eastAsia="ja-JP"/>
        </w:rPr>
        <w:t>niedrige</w:t>
      </w:r>
      <w:r w:rsidR="000B66C0">
        <w:rPr>
          <w:rFonts w:ascii="Arial" w:hAnsi="Arial" w:cs="Arial"/>
          <w:sz w:val="21"/>
          <w:szCs w:val="21"/>
          <w:lang w:eastAsia="ja-JP"/>
        </w:rPr>
        <w:t>n</w:t>
      </w:r>
      <w:r w:rsidR="004A6F03">
        <w:rPr>
          <w:rFonts w:ascii="Arial" w:hAnsi="Arial" w:cs="Arial"/>
          <w:sz w:val="21"/>
          <w:szCs w:val="21"/>
          <w:lang w:eastAsia="ja-JP"/>
        </w:rPr>
        <w:t xml:space="preserve"> </w:t>
      </w:r>
      <w:r w:rsidRPr="0047306B">
        <w:rPr>
          <w:rFonts w:ascii="Arial" w:hAnsi="Arial" w:cs="Arial"/>
          <w:sz w:val="21"/>
          <w:szCs w:val="21"/>
          <w:lang w:eastAsia="ja-JP"/>
        </w:rPr>
        <w:t>ESR</w:t>
      </w:r>
      <w:r w:rsidR="000B66C0">
        <w:rPr>
          <w:rFonts w:ascii="Arial" w:hAnsi="Arial" w:cs="Arial"/>
          <w:sz w:val="21"/>
          <w:szCs w:val="21"/>
          <w:lang w:eastAsia="ja-JP"/>
        </w:rPr>
        <w:t xml:space="preserve"> als auch durch eine besonders</w:t>
      </w:r>
      <w:r w:rsidRPr="0047306B">
        <w:rPr>
          <w:rFonts w:ascii="Arial" w:hAnsi="Arial" w:cs="Arial"/>
          <w:sz w:val="21"/>
          <w:szCs w:val="21"/>
          <w:lang w:eastAsia="ja-JP"/>
        </w:rPr>
        <w:t xml:space="preserve"> hohe Kapazität auszeichnen - und sich in ihrer Kompatibilität mit MLCCs für diese speziellen Anwendungen </w:t>
      </w:r>
      <w:r w:rsidR="000B66C0">
        <w:rPr>
          <w:rFonts w:ascii="Arial" w:hAnsi="Arial" w:cs="Arial"/>
          <w:sz w:val="21"/>
          <w:szCs w:val="21"/>
          <w:lang w:eastAsia="ja-JP"/>
        </w:rPr>
        <w:t xml:space="preserve">unumstritten </w:t>
      </w:r>
      <w:r w:rsidRPr="0047306B">
        <w:rPr>
          <w:rFonts w:ascii="Arial" w:hAnsi="Arial" w:cs="Arial"/>
          <w:sz w:val="21"/>
          <w:szCs w:val="21"/>
          <w:lang w:eastAsia="ja-JP"/>
        </w:rPr>
        <w:t xml:space="preserve">bewährt haben. </w:t>
      </w:r>
    </w:p>
    <w:p w14:paraId="068789DE" w14:textId="77777777" w:rsidR="0047306B" w:rsidRPr="0047306B" w:rsidRDefault="0047306B" w:rsidP="0047306B">
      <w:pPr>
        <w:rPr>
          <w:rFonts w:ascii="Arial" w:hAnsi="Arial" w:cs="Arial"/>
          <w:sz w:val="21"/>
          <w:szCs w:val="21"/>
          <w:lang w:eastAsia="ja-JP"/>
        </w:rPr>
      </w:pPr>
    </w:p>
    <w:p w14:paraId="18C0BD47" w14:textId="77777777" w:rsidR="0047306B" w:rsidRPr="0047306B" w:rsidRDefault="0047306B" w:rsidP="0047306B">
      <w:pPr>
        <w:rPr>
          <w:rFonts w:ascii="Arial" w:hAnsi="Arial" w:cs="Arial"/>
          <w:sz w:val="21"/>
          <w:szCs w:val="21"/>
          <w:lang w:eastAsia="ja-JP"/>
        </w:rPr>
      </w:pPr>
    </w:p>
    <w:p w14:paraId="1331F995" w14:textId="6C3570A6" w:rsidR="00227CB5" w:rsidRPr="0083131E" w:rsidRDefault="008F2E9A" w:rsidP="00040FBE">
      <w:pPr>
        <w:rPr>
          <w:rStyle w:val="Hyperlink"/>
        </w:rPr>
      </w:pPr>
      <w:hyperlink r:id="rId12" w:history="1">
        <w:r w:rsidR="00227CB5" w:rsidRPr="000B66C0">
          <w:rPr>
            <w:rStyle w:val="Hyperlink"/>
          </w:rPr>
          <w:t>https://industry.panasonic.eu/components/capacitors/polymer-capacitors</w:t>
        </w:r>
      </w:hyperlink>
    </w:p>
    <w:p w14:paraId="247B0CDC" w14:textId="77777777" w:rsidR="000B66C0" w:rsidRPr="0083131E" w:rsidRDefault="000B66C0" w:rsidP="000B66C0">
      <w:pPr>
        <w:rPr>
          <w:b/>
        </w:rPr>
      </w:pPr>
    </w:p>
    <w:p w14:paraId="2581769E" w14:textId="1C026F78" w:rsidR="000B66C0" w:rsidRPr="000B66C0" w:rsidRDefault="000B66C0" w:rsidP="000B66C0">
      <w:pPr>
        <w:pStyle w:val="presscompany-info"/>
        <w:rPr>
          <w:rFonts w:cs="Arial"/>
          <w:b/>
          <w:bCs/>
          <w:szCs w:val="22"/>
          <w:lang w:val="de-DE"/>
        </w:rPr>
      </w:pPr>
      <w:r w:rsidRPr="000B66C0">
        <w:rPr>
          <w:rFonts w:cs="Arial"/>
          <w:b/>
          <w:bCs/>
          <w:szCs w:val="22"/>
          <w:lang w:val="de-DE"/>
        </w:rPr>
        <w:t xml:space="preserve">Über Panasonic Industry Europe </w:t>
      </w:r>
    </w:p>
    <w:p w14:paraId="2F9E1408" w14:textId="299A1C5A" w:rsidR="00791DE2" w:rsidRPr="000B66C0" w:rsidRDefault="000B66C0" w:rsidP="000B66C0">
      <w:pPr>
        <w:pStyle w:val="presscompany-info"/>
        <w:rPr>
          <w:rFonts w:cs="Arial"/>
          <w:szCs w:val="22"/>
        </w:rPr>
      </w:pPr>
      <w:r w:rsidRPr="000B66C0">
        <w:rPr>
          <w:rFonts w:cs="Arial"/>
          <w:szCs w:val="22"/>
          <w:lang w:val="de-DE"/>
        </w:rPr>
        <w:t xml:space="preserve">Panasonic ist seit über 100 Jahren weltweiter Marktführer bei der Entwicklung von innovativen Technologien und Lösungen für die Elektronikbranche. Im globalen Maßstab schließt das Portfolio das wachsende B2B-Geschäft mit Lösungen für die Bereiche Heimautomatisierung, Mobilität, Industrie und Unterhaltungselektronik ein. Die Panasonic Group unterhält inzwischen 528 Tochtergesellschaften und 72 Beteiligungsunternehmen weltweit und erzielte im abgelaufenen Geschäftsjahr (Ende 31. März 2020) einen konsolidierten Netto-Umsatz von 61.9 Milliarden Euro. Als Teil der Group bietet die Panasonic Industry Europe GmbH den Kunden in Europa in einer Vielzahl von Branchen wichtige elektronische Bauteile, Geräte und Module bis hin zu Komplettlösungen und Produktionsausrüstung für Fertigungsstraßen. </w:t>
      </w:r>
      <w:proofErr w:type="spellStart"/>
      <w:r w:rsidRPr="000B66C0">
        <w:rPr>
          <w:rFonts w:cs="Arial"/>
          <w:szCs w:val="22"/>
        </w:rPr>
        <w:t>Mehr</w:t>
      </w:r>
      <w:proofErr w:type="spellEnd"/>
      <w:r w:rsidRPr="000B66C0">
        <w:rPr>
          <w:rFonts w:cs="Arial"/>
          <w:szCs w:val="22"/>
        </w:rPr>
        <w:t>:</w:t>
      </w:r>
      <w:r>
        <w:rPr>
          <w:rFonts w:cs="Arial"/>
          <w:szCs w:val="22"/>
        </w:rPr>
        <w:t xml:space="preserve"> </w:t>
      </w:r>
      <w:r w:rsidRPr="000B66C0">
        <w:rPr>
          <w:rFonts w:cs="Arial"/>
          <w:szCs w:val="22"/>
        </w:rPr>
        <w:t>http://industry.panasonic.eu</w:t>
      </w:r>
    </w:p>
    <w:sectPr w:rsidR="00791DE2" w:rsidRPr="000B66C0" w:rsidSect="007D7685">
      <w:headerReference w:type="default" r:id="rId13"/>
      <w:footerReference w:type="default" r:id="rId14"/>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9C13E" w14:textId="77777777" w:rsidR="008F2E9A" w:rsidRDefault="008F2E9A">
      <w:r>
        <w:separator/>
      </w:r>
    </w:p>
  </w:endnote>
  <w:endnote w:type="continuationSeparator" w:id="0">
    <w:p w14:paraId="3A320007" w14:textId="77777777" w:rsidR="008F2E9A" w:rsidRDefault="008F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74524" w14:textId="77777777" w:rsidR="00140D39" w:rsidRPr="00770217" w:rsidRDefault="00140D39" w:rsidP="00140D39">
    <w:pPr>
      <w:pStyle w:val="presspageno"/>
      <w:framePr w:wrap="around"/>
    </w:pPr>
    <w:r>
      <w:t>Page</w:t>
    </w:r>
    <w:r w:rsidRPr="00770217">
      <w:t xml:space="preserve"> </w:t>
    </w:r>
    <w:r w:rsidRPr="00770217">
      <w:fldChar w:fldCharType="begin"/>
    </w:r>
    <w:r w:rsidRPr="00770217">
      <w:instrText>PAGE   \* MERGEFORMAT</w:instrText>
    </w:r>
    <w:r w:rsidRPr="00770217">
      <w:fldChar w:fldCharType="separate"/>
    </w:r>
    <w:r w:rsidR="00404396">
      <w:rPr>
        <w:noProof/>
      </w:rPr>
      <w:t>2</w:t>
    </w:r>
    <w:r w:rsidRPr="00770217">
      <w:fldChar w:fldCharType="end"/>
    </w:r>
    <w:r w:rsidRPr="00770217">
      <w:t xml:space="preserve"> | </w:t>
    </w:r>
    <w:r w:rsidR="008F2E9A">
      <w:fldChar w:fldCharType="begin"/>
    </w:r>
    <w:r w:rsidR="008F2E9A">
      <w:instrText>NUMPAGES  \* Arabic  \* MERGEFORMAT</w:instrText>
    </w:r>
    <w:r w:rsidR="008F2E9A">
      <w:fldChar w:fldCharType="separate"/>
    </w:r>
    <w:r w:rsidR="00404396">
      <w:rPr>
        <w:noProof/>
      </w:rPr>
      <w:t>2</w:t>
    </w:r>
    <w:r w:rsidR="008F2E9A">
      <w:rPr>
        <w:noProof/>
      </w:rPr>
      <w:fldChar w:fldCharType="end"/>
    </w:r>
    <w:r>
      <w:tab/>
    </w:r>
  </w:p>
  <w:p w14:paraId="6D642654" w14:textId="77777777" w:rsidR="00140D39" w:rsidRDefault="00140D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6D18C" w14:textId="77777777" w:rsidR="008F2E9A" w:rsidRDefault="008F2E9A">
      <w:r>
        <w:separator/>
      </w:r>
    </w:p>
  </w:footnote>
  <w:footnote w:type="continuationSeparator" w:id="0">
    <w:p w14:paraId="5055E5DA" w14:textId="77777777" w:rsidR="008F2E9A" w:rsidRDefault="008F2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65A1" w14:textId="77777777" w:rsidR="00867FBE" w:rsidRPr="004B0279" w:rsidRDefault="00867FBE" w:rsidP="00867FBE">
    <w:pPr>
      <w:framePr w:w="2654" w:h="5732" w:hRule="exact" w:hSpace="142" w:wrap="around" w:vAnchor="text" w:hAnchor="page" w:x="8595" w:y="2542"/>
      <w:spacing w:line="250" w:lineRule="exact"/>
      <w:rPr>
        <w:rFonts w:ascii="Arial Narrow" w:hAnsi="Arial Narrow"/>
        <w:color w:val="A3A3A3"/>
        <w:sz w:val="18"/>
        <w:lang w:val="en-IE"/>
      </w:rPr>
    </w:pPr>
    <w:r w:rsidRPr="004B0279">
      <w:rPr>
        <w:rFonts w:ascii="Arial Narrow" w:hAnsi="Arial Narrow"/>
        <w:color w:val="A3A3A3"/>
        <w:sz w:val="18"/>
        <w:lang w:val="en-IE"/>
      </w:rPr>
      <w:t xml:space="preserve">Panasonic </w:t>
    </w:r>
    <w:r>
      <w:rPr>
        <w:rFonts w:ascii="Arial Narrow" w:hAnsi="Arial Narrow"/>
        <w:color w:val="A3A3A3"/>
        <w:sz w:val="18"/>
        <w:lang w:val="en-IE"/>
      </w:rPr>
      <w:t>Industry Europe</w:t>
    </w:r>
    <w:r w:rsidRPr="004B0279">
      <w:rPr>
        <w:rFonts w:ascii="Arial Narrow" w:hAnsi="Arial Narrow"/>
        <w:color w:val="A3A3A3"/>
        <w:sz w:val="18"/>
        <w:lang w:val="en-IE"/>
      </w:rPr>
      <w:t xml:space="preserve"> GmbH</w:t>
    </w:r>
  </w:p>
  <w:p w14:paraId="18D2A868" w14:textId="77777777" w:rsidR="00867FBE" w:rsidRPr="00AF1584"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Pr>
        <w:rFonts w:ascii="Arial Narrow" w:hAnsi="Arial Narrow"/>
        <w:color w:val="A3A3A3"/>
        <w:sz w:val="18"/>
        <w:lang w:val="en-US"/>
      </w:rPr>
      <w:t>Caroline-Herschel</w:t>
    </w:r>
    <w:r w:rsidRPr="00AF1584">
      <w:rPr>
        <w:rFonts w:ascii="Arial Narrow" w:hAnsi="Arial Narrow"/>
        <w:color w:val="A3A3A3"/>
        <w:sz w:val="18"/>
        <w:lang w:val="en-US"/>
      </w:rPr>
      <w:t>-Strasse 100</w:t>
    </w:r>
  </w:p>
  <w:p w14:paraId="64936C3B" w14:textId="77777777" w:rsidR="00867FBE" w:rsidRPr="0083131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3131E">
      <w:rPr>
        <w:rFonts w:ascii="Arial Narrow" w:hAnsi="Arial Narrow"/>
        <w:color w:val="A3A3A3"/>
        <w:sz w:val="18"/>
        <w:lang w:val="en-US"/>
      </w:rPr>
      <w:t>85521 Ottobrunn, Germany</w:t>
    </w:r>
  </w:p>
  <w:p w14:paraId="06ABF418" w14:textId="77777777" w:rsidR="00867FBE" w:rsidRPr="0083131E" w:rsidRDefault="008F2E9A" w:rsidP="00867FBE">
    <w:pPr>
      <w:framePr w:w="2654" w:h="5732" w:hRule="exact" w:hSpace="142" w:wrap="around" w:vAnchor="text" w:hAnchor="page" w:x="8595" w:y="2542"/>
      <w:rPr>
        <w:rStyle w:val="Hyperlink"/>
        <w:color w:val="A3A3A3"/>
        <w:lang w:val="en-US"/>
      </w:rPr>
    </w:pPr>
    <w:hyperlink r:id="rId1" w:history="1">
      <w:r w:rsidR="00867FBE" w:rsidRPr="0083131E">
        <w:rPr>
          <w:rStyle w:val="Hyperlink"/>
          <w:rFonts w:ascii="Arial Narrow" w:hAnsi="Arial Narrow"/>
          <w:color w:val="A3A3A3"/>
          <w:sz w:val="18"/>
          <w:lang w:val="en-US"/>
        </w:rPr>
        <w:t>http://industry.panasonic.eu</w:t>
      </w:r>
    </w:hyperlink>
  </w:p>
  <w:p w14:paraId="0DBFFC56" w14:textId="77777777" w:rsidR="00867FBE" w:rsidRPr="0083131E" w:rsidRDefault="00867FBE" w:rsidP="00867FBE">
    <w:pPr>
      <w:framePr w:w="2654" w:h="5732" w:hRule="exact" w:hSpace="142" w:wrap="around" w:vAnchor="text" w:hAnchor="page" w:x="8595" w:y="2542"/>
      <w:rPr>
        <w:rStyle w:val="Hyperlink"/>
        <w:color w:val="A3A3A3"/>
        <w:lang w:val="en-US"/>
      </w:rPr>
    </w:pPr>
  </w:p>
  <w:p w14:paraId="19402AE3"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Press contact:</w:t>
    </w:r>
  </w:p>
  <w:p w14:paraId="4DBA106B"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Moritz Cehak</w:t>
    </w:r>
  </w:p>
  <w:p w14:paraId="7614BD6C"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 xml:space="preserve">Email: </w:t>
    </w:r>
    <w:hyperlink r:id="rId2" w:history="1">
      <w:r w:rsidRPr="00867FBE">
        <w:rPr>
          <w:rStyle w:val="Hyperlink"/>
          <w:rFonts w:ascii="Arial Narrow" w:hAnsi="Arial Narrow"/>
          <w:sz w:val="18"/>
          <w:lang w:val="en-US"/>
        </w:rPr>
        <w:t>moritz.cehak@eu.panasonic.com</w:t>
      </w:r>
    </w:hyperlink>
  </w:p>
  <w:p w14:paraId="14B3CF4C"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Phone: +49 89 45354 1228</w:t>
    </w:r>
  </w:p>
  <w:p w14:paraId="51246236" w14:textId="77777777" w:rsidR="00867FBE" w:rsidRPr="00867FBE" w:rsidRDefault="008F2E9A" w:rsidP="00867FBE">
    <w:pPr>
      <w:framePr w:w="2654" w:h="5732" w:hRule="exact" w:hSpace="142" w:wrap="around" w:vAnchor="text" w:hAnchor="page" w:x="8595" w:y="2542"/>
      <w:rPr>
        <w:rStyle w:val="Hyperlink"/>
        <w:color w:val="A3A3A3"/>
        <w:lang w:val="en-US"/>
      </w:rPr>
    </w:pPr>
    <w:hyperlink r:id="rId3" w:history="1">
      <w:r w:rsidR="00867FBE" w:rsidRPr="00867FBE">
        <w:rPr>
          <w:rStyle w:val="Hyperlink"/>
          <w:rFonts w:ascii="Arial Narrow" w:hAnsi="Arial Narrow"/>
          <w:color w:val="A3A3A3"/>
          <w:sz w:val="18"/>
          <w:lang w:val="en-US"/>
        </w:rPr>
        <w:t>http://industry.panasonic.eu</w:t>
      </w:r>
    </w:hyperlink>
  </w:p>
  <w:p w14:paraId="7BD89605"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867FBE" w:rsidRPr="00013122" w:rsidRDefault="00867FBE" w:rsidP="00867FBE">
    <w:pPr>
      <w:framePr w:w="7137" w:h="409" w:hRule="exact" w:hSpace="142" w:wrap="around" w:vAnchor="text" w:hAnchor="page" w:x="1131" w:y="1762"/>
      <w:spacing w:line="250" w:lineRule="exact"/>
      <w:rPr>
        <w:rFonts w:ascii="Arial Narrow" w:hAnsi="Arial Narrow"/>
        <w:color w:val="A3A3A3"/>
        <w:sz w:val="18"/>
        <w:lang w:val="en-US"/>
      </w:rPr>
    </w:pPr>
    <w:r>
      <w:rPr>
        <w:rFonts w:ascii="Arial Narrow" w:hAnsi="Arial Narrow"/>
        <w:color w:val="A3A3A3"/>
        <w:sz w:val="18"/>
        <w:lang w:val="en-IE"/>
      </w:rPr>
      <w:t>PRESS RELEASE</w:t>
    </w:r>
  </w:p>
  <w:p w14:paraId="03E2BF66" w14:textId="77777777" w:rsidR="00570888" w:rsidRDefault="0067337F" w:rsidP="00867FBE">
    <w:pPr>
      <w:pStyle w:val="Kopfzeile"/>
      <w:tabs>
        <w:tab w:val="clear" w:pos="4536"/>
        <w:tab w:val="clear" w:pos="9072"/>
        <w:tab w:val="left" w:pos="5436"/>
      </w:tabs>
      <w:jc w:val="both"/>
    </w:pPr>
    <w:r>
      <w:rPr>
        <w:noProof/>
        <w:lang w:val="de-DE" w:eastAsia="de-DE"/>
      </w:rPr>
      <w:drawing>
        <wp:anchor distT="0" distB="0" distL="114300" distR="114300" simplePos="0" relativeHeight="251660800" behindDoc="1" locked="0" layoutInCell="1" allowOverlap="1" wp14:anchorId="13D46287" wp14:editId="55D49ACD">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752" behindDoc="1" locked="0" layoutInCell="1" allowOverlap="1" wp14:anchorId="5843886E" wp14:editId="31D5DB9F">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sonic-Industry-Logo-f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14:anchorId="74573FAC" wp14:editId="52328C50">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6704" behindDoc="1" locked="1" layoutInCell="1" allowOverlap="1" wp14:anchorId="783DC960" wp14:editId="756372CA">
          <wp:simplePos x="0" y="0"/>
          <wp:positionH relativeFrom="page">
            <wp:posOffset>0</wp:posOffset>
          </wp:positionH>
          <wp:positionV relativeFrom="page">
            <wp:posOffset>0</wp:posOffset>
          </wp:positionV>
          <wp:extent cx="7563485" cy="10682605"/>
          <wp:effectExtent l="0" t="0" r="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g wei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3485" cy="1068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B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DE6DB8"/>
    <w:multiLevelType w:val="hybridMultilevel"/>
    <w:tmpl w:val="195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C0EC5"/>
    <w:multiLevelType w:val="hybridMultilevel"/>
    <w:tmpl w:val="FF80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7230F"/>
    <w:multiLevelType w:val="hybridMultilevel"/>
    <w:tmpl w:val="3EB2C2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231635AE"/>
    <w:multiLevelType w:val="hybridMultilevel"/>
    <w:tmpl w:val="364EB8C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C4F025A"/>
    <w:multiLevelType w:val="hybridMultilevel"/>
    <w:tmpl w:val="DFD6B8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FA6E0A"/>
    <w:multiLevelType w:val="hybridMultilevel"/>
    <w:tmpl w:val="E08ACAE2"/>
    <w:lvl w:ilvl="0" w:tplc="01BE0F9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E169FE"/>
    <w:multiLevelType w:val="hybridMultilevel"/>
    <w:tmpl w:val="04127218"/>
    <w:lvl w:ilvl="0" w:tplc="84AC561C">
      <w:start w:val="1"/>
      <w:numFmt w:val="bullet"/>
      <w:lvlText w:val="•"/>
      <w:lvlJc w:val="left"/>
      <w:pPr>
        <w:tabs>
          <w:tab w:val="num" w:pos="720"/>
        </w:tabs>
        <w:ind w:left="720" w:hanging="360"/>
      </w:pPr>
      <w:rPr>
        <w:rFonts w:ascii="Times New Roman" w:hAnsi="Times New Roman" w:hint="default"/>
      </w:rPr>
    </w:lvl>
    <w:lvl w:ilvl="1" w:tplc="C1880640">
      <w:start w:val="1"/>
      <w:numFmt w:val="decimal"/>
      <w:lvlText w:val="%2."/>
      <w:lvlJc w:val="left"/>
      <w:pPr>
        <w:tabs>
          <w:tab w:val="num" w:pos="1440"/>
        </w:tabs>
        <w:ind w:left="1440" w:hanging="360"/>
      </w:pPr>
      <w:rPr>
        <w:rFonts w:cs="Times New Roman"/>
      </w:rPr>
    </w:lvl>
    <w:lvl w:ilvl="2" w:tplc="108E5ADE">
      <w:start w:val="1"/>
      <w:numFmt w:val="decimal"/>
      <w:lvlText w:val="%3."/>
      <w:lvlJc w:val="left"/>
      <w:pPr>
        <w:tabs>
          <w:tab w:val="num" w:pos="2160"/>
        </w:tabs>
        <w:ind w:left="2160" w:hanging="360"/>
      </w:pPr>
      <w:rPr>
        <w:rFonts w:cs="Times New Roman"/>
      </w:rPr>
    </w:lvl>
    <w:lvl w:ilvl="3" w:tplc="89F61038">
      <w:start w:val="1"/>
      <w:numFmt w:val="decimal"/>
      <w:lvlText w:val="%4."/>
      <w:lvlJc w:val="left"/>
      <w:pPr>
        <w:tabs>
          <w:tab w:val="num" w:pos="2880"/>
        </w:tabs>
        <w:ind w:left="2880" w:hanging="360"/>
      </w:pPr>
      <w:rPr>
        <w:rFonts w:cs="Times New Roman"/>
      </w:rPr>
    </w:lvl>
    <w:lvl w:ilvl="4" w:tplc="A5D6999E">
      <w:start w:val="1"/>
      <w:numFmt w:val="decimal"/>
      <w:lvlText w:val="%5."/>
      <w:lvlJc w:val="left"/>
      <w:pPr>
        <w:tabs>
          <w:tab w:val="num" w:pos="3600"/>
        </w:tabs>
        <w:ind w:left="3600" w:hanging="360"/>
      </w:pPr>
      <w:rPr>
        <w:rFonts w:cs="Times New Roman"/>
      </w:rPr>
    </w:lvl>
    <w:lvl w:ilvl="5" w:tplc="EEFA862A">
      <w:start w:val="1"/>
      <w:numFmt w:val="decimal"/>
      <w:lvlText w:val="%6."/>
      <w:lvlJc w:val="left"/>
      <w:pPr>
        <w:tabs>
          <w:tab w:val="num" w:pos="4320"/>
        </w:tabs>
        <w:ind w:left="4320" w:hanging="360"/>
      </w:pPr>
      <w:rPr>
        <w:rFonts w:cs="Times New Roman"/>
      </w:rPr>
    </w:lvl>
    <w:lvl w:ilvl="6" w:tplc="5882C5A0">
      <w:start w:val="1"/>
      <w:numFmt w:val="decimal"/>
      <w:lvlText w:val="%7."/>
      <w:lvlJc w:val="left"/>
      <w:pPr>
        <w:tabs>
          <w:tab w:val="num" w:pos="5040"/>
        </w:tabs>
        <w:ind w:left="5040" w:hanging="360"/>
      </w:pPr>
      <w:rPr>
        <w:rFonts w:cs="Times New Roman"/>
      </w:rPr>
    </w:lvl>
    <w:lvl w:ilvl="7" w:tplc="407E706A">
      <w:start w:val="1"/>
      <w:numFmt w:val="decimal"/>
      <w:lvlText w:val="%8."/>
      <w:lvlJc w:val="left"/>
      <w:pPr>
        <w:tabs>
          <w:tab w:val="num" w:pos="5760"/>
        </w:tabs>
        <w:ind w:left="5760" w:hanging="360"/>
      </w:pPr>
      <w:rPr>
        <w:rFonts w:cs="Times New Roman"/>
      </w:rPr>
    </w:lvl>
    <w:lvl w:ilvl="8" w:tplc="09987614">
      <w:start w:val="1"/>
      <w:numFmt w:val="decimal"/>
      <w:lvlText w:val="%9."/>
      <w:lvlJc w:val="left"/>
      <w:pPr>
        <w:tabs>
          <w:tab w:val="num" w:pos="6480"/>
        </w:tabs>
        <w:ind w:left="6480" w:hanging="360"/>
      </w:pPr>
      <w:rPr>
        <w:rFonts w:cs="Times New Roman"/>
      </w:rPr>
    </w:lvl>
  </w:abstractNum>
  <w:abstractNum w:abstractNumId="17" w15:restartNumberingAfterBreak="0">
    <w:nsid w:val="3A1A436D"/>
    <w:multiLevelType w:val="hybridMultilevel"/>
    <w:tmpl w:val="F1C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729AB"/>
    <w:multiLevelType w:val="hybridMultilevel"/>
    <w:tmpl w:val="CB949BD2"/>
    <w:lvl w:ilvl="0" w:tplc="4E6A8FA6">
      <w:start w:val="1"/>
      <w:numFmt w:val="bullet"/>
      <w:lvlText w:val="•"/>
      <w:lvlJc w:val="left"/>
      <w:pPr>
        <w:tabs>
          <w:tab w:val="num" w:pos="720"/>
        </w:tabs>
        <w:ind w:left="720" w:hanging="360"/>
      </w:pPr>
      <w:rPr>
        <w:rFonts w:ascii="Times New Roman" w:hAnsi="Times New Roman" w:hint="default"/>
      </w:rPr>
    </w:lvl>
    <w:lvl w:ilvl="1" w:tplc="3EE40792">
      <w:start w:val="1"/>
      <w:numFmt w:val="decimal"/>
      <w:lvlText w:val="%2."/>
      <w:lvlJc w:val="left"/>
      <w:pPr>
        <w:tabs>
          <w:tab w:val="num" w:pos="1440"/>
        </w:tabs>
        <w:ind w:left="1440" w:hanging="360"/>
      </w:pPr>
      <w:rPr>
        <w:rFonts w:cs="Times New Roman"/>
      </w:rPr>
    </w:lvl>
    <w:lvl w:ilvl="2" w:tplc="CF5EE9A6">
      <w:start w:val="1"/>
      <w:numFmt w:val="decimal"/>
      <w:lvlText w:val="%3."/>
      <w:lvlJc w:val="left"/>
      <w:pPr>
        <w:tabs>
          <w:tab w:val="num" w:pos="2160"/>
        </w:tabs>
        <w:ind w:left="2160" w:hanging="360"/>
      </w:pPr>
      <w:rPr>
        <w:rFonts w:cs="Times New Roman"/>
      </w:rPr>
    </w:lvl>
    <w:lvl w:ilvl="3" w:tplc="0C880370">
      <w:start w:val="1"/>
      <w:numFmt w:val="decimal"/>
      <w:lvlText w:val="%4."/>
      <w:lvlJc w:val="left"/>
      <w:pPr>
        <w:tabs>
          <w:tab w:val="num" w:pos="2880"/>
        </w:tabs>
        <w:ind w:left="2880" w:hanging="360"/>
      </w:pPr>
      <w:rPr>
        <w:rFonts w:cs="Times New Roman"/>
      </w:rPr>
    </w:lvl>
    <w:lvl w:ilvl="4" w:tplc="5A60AC0E">
      <w:start w:val="1"/>
      <w:numFmt w:val="decimal"/>
      <w:lvlText w:val="%5."/>
      <w:lvlJc w:val="left"/>
      <w:pPr>
        <w:tabs>
          <w:tab w:val="num" w:pos="3600"/>
        </w:tabs>
        <w:ind w:left="3600" w:hanging="360"/>
      </w:pPr>
      <w:rPr>
        <w:rFonts w:cs="Times New Roman"/>
      </w:rPr>
    </w:lvl>
    <w:lvl w:ilvl="5" w:tplc="1B0E662A">
      <w:start w:val="1"/>
      <w:numFmt w:val="decimal"/>
      <w:lvlText w:val="%6."/>
      <w:lvlJc w:val="left"/>
      <w:pPr>
        <w:tabs>
          <w:tab w:val="num" w:pos="4320"/>
        </w:tabs>
        <w:ind w:left="4320" w:hanging="360"/>
      </w:pPr>
      <w:rPr>
        <w:rFonts w:cs="Times New Roman"/>
      </w:rPr>
    </w:lvl>
    <w:lvl w:ilvl="6" w:tplc="C0BA24E0">
      <w:start w:val="1"/>
      <w:numFmt w:val="decimal"/>
      <w:lvlText w:val="%7."/>
      <w:lvlJc w:val="left"/>
      <w:pPr>
        <w:tabs>
          <w:tab w:val="num" w:pos="5040"/>
        </w:tabs>
        <w:ind w:left="5040" w:hanging="360"/>
      </w:pPr>
      <w:rPr>
        <w:rFonts w:cs="Times New Roman"/>
      </w:rPr>
    </w:lvl>
    <w:lvl w:ilvl="7" w:tplc="031EEEF2">
      <w:start w:val="1"/>
      <w:numFmt w:val="decimal"/>
      <w:lvlText w:val="%8."/>
      <w:lvlJc w:val="left"/>
      <w:pPr>
        <w:tabs>
          <w:tab w:val="num" w:pos="5760"/>
        </w:tabs>
        <w:ind w:left="5760" w:hanging="360"/>
      </w:pPr>
      <w:rPr>
        <w:rFonts w:cs="Times New Roman"/>
      </w:rPr>
    </w:lvl>
    <w:lvl w:ilvl="8" w:tplc="466E6666">
      <w:start w:val="1"/>
      <w:numFmt w:val="decimal"/>
      <w:lvlText w:val="%9."/>
      <w:lvlJc w:val="left"/>
      <w:pPr>
        <w:tabs>
          <w:tab w:val="num" w:pos="6480"/>
        </w:tabs>
        <w:ind w:left="6480" w:hanging="360"/>
      </w:pPr>
      <w:rPr>
        <w:rFonts w:cs="Times New Roman"/>
      </w:rPr>
    </w:lvl>
  </w:abstractNum>
  <w:abstractNum w:abstractNumId="19" w15:restartNumberingAfterBreak="0">
    <w:nsid w:val="42644328"/>
    <w:multiLevelType w:val="hybridMultilevel"/>
    <w:tmpl w:val="DB143E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27B1837"/>
    <w:multiLevelType w:val="hybridMultilevel"/>
    <w:tmpl w:val="68809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6D7D91"/>
    <w:multiLevelType w:val="hybridMultilevel"/>
    <w:tmpl w:val="FC866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3CF0DAD"/>
    <w:multiLevelType w:val="hybridMultilevel"/>
    <w:tmpl w:val="CB5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F2708"/>
    <w:multiLevelType w:val="hybridMultilevel"/>
    <w:tmpl w:val="FFA03AD2"/>
    <w:lvl w:ilvl="0" w:tplc="FACC207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15:restartNumberingAfterBreak="0">
    <w:nsid w:val="52583F1C"/>
    <w:multiLevelType w:val="hybridMultilevel"/>
    <w:tmpl w:val="ADDA265A"/>
    <w:lvl w:ilvl="0" w:tplc="35D80E6C">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80B5A1A"/>
    <w:multiLevelType w:val="hybridMultilevel"/>
    <w:tmpl w:val="7340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A0991"/>
    <w:multiLevelType w:val="hybridMultilevel"/>
    <w:tmpl w:val="C658C8B2"/>
    <w:lvl w:ilvl="0" w:tplc="3C444D2A">
      <w:start w:val="150"/>
      <w:numFmt w:val="bullet"/>
      <w:lvlText w:val="-"/>
      <w:lvlJc w:val="left"/>
      <w:pPr>
        <w:ind w:left="1065" w:hanging="360"/>
      </w:pPr>
      <w:rPr>
        <w:rFonts w:ascii="Calibri" w:eastAsia="MS Mincho"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7" w15:restartNumberingAfterBreak="0">
    <w:nsid w:val="61862A3C"/>
    <w:multiLevelType w:val="hybridMultilevel"/>
    <w:tmpl w:val="DB9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8E5702"/>
    <w:multiLevelType w:val="hybridMultilevel"/>
    <w:tmpl w:val="434E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97C09"/>
    <w:multiLevelType w:val="hybridMultilevel"/>
    <w:tmpl w:val="9AA08018"/>
    <w:lvl w:ilvl="0" w:tplc="720A5EE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E6A24"/>
    <w:multiLevelType w:val="hybridMultilevel"/>
    <w:tmpl w:val="6AA0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BA7DB2"/>
    <w:multiLevelType w:val="hybridMultilevel"/>
    <w:tmpl w:val="F6E6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1A7D43"/>
    <w:multiLevelType w:val="hybridMultilevel"/>
    <w:tmpl w:val="DEE21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500301"/>
    <w:multiLevelType w:val="hybridMultilevel"/>
    <w:tmpl w:val="F35EF616"/>
    <w:lvl w:ilvl="0" w:tplc="33827C34">
      <w:start w:val="1"/>
      <w:numFmt w:val="bullet"/>
      <w:lvlText w:val="•"/>
      <w:lvlJc w:val="left"/>
      <w:pPr>
        <w:tabs>
          <w:tab w:val="num" w:pos="720"/>
        </w:tabs>
        <w:ind w:left="720" w:hanging="360"/>
      </w:pPr>
      <w:rPr>
        <w:rFonts w:ascii="Arial" w:hAnsi="Arial" w:hint="default"/>
      </w:rPr>
    </w:lvl>
    <w:lvl w:ilvl="1" w:tplc="50D42900" w:tentative="1">
      <w:start w:val="1"/>
      <w:numFmt w:val="bullet"/>
      <w:lvlText w:val="•"/>
      <w:lvlJc w:val="left"/>
      <w:pPr>
        <w:tabs>
          <w:tab w:val="num" w:pos="1440"/>
        </w:tabs>
        <w:ind w:left="1440" w:hanging="360"/>
      </w:pPr>
      <w:rPr>
        <w:rFonts w:ascii="Arial" w:hAnsi="Arial" w:hint="default"/>
      </w:rPr>
    </w:lvl>
    <w:lvl w:ilvl="2" w:tplc="4154823A" w:tentative="1">
      <w:start w:val="1"/>
      <w:numFmt w:val="bullet"/>
      <w:lvlText w:val="•"/>
      <w:lvlJc w:val="left"/>
      <w:pPr>
        <w:tabs>
          <w:tab w:val="num" w:pos="2160"/>
        </w:tabs>
        <w:ind w:left="2160" w:hanging="360"/>
      </w:pPr>
      <w:rPr>
        <w:rFonts w:ascii="Arial" w:hAnsi="Arial" w:hint="default"/>
      </w:rPr>
    </w:lvl>
    <w:lvl w:ilvl="3" w:tplc="6562B8B2" w:tentative="1">
      <w:start w:val="1"/>
      <w:numFmt w:val="bullet"/>
      <w:lvlText w:val="•"/>
      <w:lvlJc w:val="left"/>
      <w:pPr>
        <w:tabs>
          <w:tab w:val="num" w:pos="2880"/>
        </w:tabs>
        <w:ind w:left="2880" w:hanging="360"/>
      </w:pPr>
      <w:rPr>
        <w:rFonts w:ascii="Arial" w:hAnsi="Arial" w:hint="default"/>
      </w:rPr>
    </w:lvl>
    <w:lvl w:ilvl="4" w:tplc="0BEE2ADA" w:tentative="1">
      <w:start w:val="1"/>
      <w:numFmt w:val="bullet"/>
      <w:lvlText w:val="•"/>
      <w:lvlJc w:val="left"/>
      <w:pPr>
        <w:tabs>
          <w:tab w:val="num" w:pos="3600"/>
        </w:tabs>
        <w:ind w:left="3600" w:hanging="360"/>
      </w:pPr>
      <w:rPr>
        <w:rFonts w:ascii="Arial" w:hAnsi="Arial" w:hint="default"/>
      </w:rPr>
    </w:lvl>
    <w:lvl w:ilvl="5" w:tplc="3104CD72" w:tentative="1">
      <w:start w:val="1"/>
      <w:numFmt w:val="bullet"/>
      <w:lvlText w:val="•"/>
      <w:lvlJc w:val="left"/>
      <w:pPr>
        <w:tabs>
          <w:tab w:val="num" w:pos="4320"/>
        </w:tabs>
        <w:ind w:left="4320" w:hanging="360"/>
      </w:pPr>
      <w:rPr>
        <w:rFonts w:ascii="Arial" w:hAnsi="Arial" w:hint="default"/>
      </w:rPr>
    </w:lvl>
    <w:lvl w:ilvl="6" w:tplc="1450C6DE" w:tentative="1">
      <w:start w:val="1"/>
      <w:numFmt w:val="bullet"/>
      <w:lvlText w:val="•"/>
      <w:lvlJc w:val="left"/>
      <w:pPr>
        <w:tabs>
          <w:tab w:val="num" w:pos="5040"/>
        </w:tabs>
        <w:ind w:left="5040" w:hanging="360"/>
      </w:pPr>
      <w:rPr>
        <w:rFonts w:ascii="Arial" w:hAnsi="Arial" w:hint="default"/>
      </w:rPr>
    </w:lvl>
    <w:lvl w:ilvl="7" w:tplc="E5B03620" w:tentative="1">
      <w:start w:val="1"/>
      <w:numFmt w:val="bullet"/>
      <w:lvlText w:val="•"/>
      <w:lvlJc w:val="left"/>
      <w:pPr>
        <w:tabs>
          <w:tab w:val="num" w:pos="5760"/>
        </w:tabs>
        <w:ind w:left="5760" w:hanging="360"/>
      </w:pPr>
      <w:rPr>
        <w:rFonts w:ascii="Arial" w:hAnsi="Arial" w:hint="default"/>
      </w:rPr>
    </w:lvl>
    <w:lvl w:ilvl="8" w:tplc="E29ABEA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A0E3A40"/>
    <w:multiLevelType w:val="hybridMultilevel"/>
    <w:tmpl w:val="DD384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D6E4BEC"/>
    <w:multiLevelType w:val="hybridMultilevel"/>
    <w:tmpl w:val="DD66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1"/>
  </w:num>
  <w:num w:numId="18">
    <w:abstractNumId w:val="19"/>
  </w:num>
  <w:num w:numId="19">
    <w:abstractNumId w:val="12"/>
  </w:num>
  <w:num w:numId="20">
    <w:abstractNumId w:val="11"/>
  </w:num>
  <w:num w:numId="21">
    <w:abstractNumId w:val="33"/>
  </w:num>
  <w:num w:numId="22">
    <w:abstractNumId w:val="10"/>
  </w:num>
  <w:num w:numId="23">
    <w:abstractNumId w:val="36"/>
  </w:num>
  <w:num w:numId="24">
    <w:abstractNumId w:val="31"/>
  </w:num>
  <w:num w:numId="25">
    <w:abstractNumId w:val="32"/>
  </w:num>
  <w:num w:numId="26">
    <w:abstractNumId w:val="17"/>
  </w:num>
  <w:num w:numId="27">
    <w:abstractNumId w:val="29"/>
  </w:num>
  <w:num w:numId="28">
    <w:abstractNumId w:val="25"/>
  </w:num>
  <w:num w:numId="29">
    <w:abstractNumId w:val="13"/>
  </w:num>
  <w:num w:numId="30">
    <w:abstractNumId w:val="15"/>
  </w:num>
  <w:num w:numId="31">
    <w:abstractNumId w:val="22"/>
  </w:num>
  <w:num w:numId="32">
    <w:abstractNumId w:val="20"/>
  </w:num>
  <w:num w:numId="33">
    <w:abstractNumId w:val="35"/>
  </w:num>
  <w:num w:numId="34">
    <w:abstractNumId w:val="14"/>
  </w:num>
  <w:num w:numId="35">
    <w:abstractNumId w:val="24"/>
  </w:num>
  <w:num w:numId="36">
    <w:abstractNumId w:val="28"/>
  </w:num>
  <w:num w:numId="37">
    <w:abstractNumId w:val="2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E"/>
    <w:rsid w:val="00004DE3"/>
    <w:rsid w:val="00010203"/>
    <w:rsid w:val="00013122"/>
    <w:rsid w:val="0001504F"/>
    <w:rsid w:val="000155C6"/>
    <w:rsid w:val="00017CB5"/>
    <w:rsid w:val="00021ECE"/>
    <w:rsid w:val="00022698"/>
    <w:rsid w:val="000232BD"/>
    <w:rsid w:val="00023FCB"/>
    <w:rsid w:val="00026ADE"/>
    <w:rsid w:val="00030071"/>
    <w:rsid w:val="00031F34"/>
    <w:rsid w:val="00033C4C"/>
    <w:rsid w:val="000348E4"/>
    <w:rsid w:val="00036174"/>
    <w:rsid w:val="00037C4C"/>
    <w:rsid w:val="00040FBE"/>
    <w:rsid w:val="000439DA"/>
    <w:rsid w:val="00043AB6"/>
    <w:rsid w:val="00045268"/>
    <w:rsid w:val="000478A7"/>
    <w:rsid w:val="00047B36"/>
    <w:rsid w:val="00050501"/>
    <w:rsid w:val="000513F5"/>
    <w:rsid w:val="00051AE3"/>
    <w:rsid w:val="00052F27"/>
    <w:rsid w:val="000638AD"/>
    <w:rsid w:val="000651F9"/>
    <w:rsid w:val="000670EA"/>
    <w:rsid w:val="00067CF4"/>
    <w:rsid w:val="00067F2C"/>
    <w:rsid w:val="000707E8"/>
    <w:rsid w:val="00070FFD"/>
    <w:rsid w:val="00071AD7"/>
    <w:rsid w:val="000752E4"/>
    <w:rsid w:val="00077CAF"/>
    <w:rsid w:val="000812CD"/>
    <w:rsid w:val="0008189C"/>
    <w:rsid w:val="0008788E"/>
    <w:rsid w:val="00087918"/>
    <w:rsid w:val="00090CF8"/>
    <w:rsid w:val="000927A5"/>
    <w:rsid w:val="00093CDE"/>
    <w:rsid w:val="0009463C"/>
    <w:rsid w:val="00094925"/>
    <w:rsid w:val="000A02BE"/>
    <w:rsid w:val="000A3386"/>
    <w:rsid w:val="000A7359"/>
    <w:rsid w:val="000B63D1"/>
    <w:rsid w:val="000B66C0"/>
    <w:rsid w:val="000C039D"/>
    <w:rsid w:val="000C1762"/>
    <w:rsid w:val="000C70E0"/>
    <w:rsid w:val="000D094B"/>
    <w:rsid w:val="000D5B69"/>
    <w:rsid w:val="000E346D"/>
    <w:rsid w:val="000E6234"/>
    <w:rsid w:val="000F4FA1"/>
    <w:rsid w:val="000F6B9E"/>
    <w:rsid w:val="000F6DD8"/>
    <w:rsid w:val="00101363"/>
    <w:rsid w:val="00102061"/>
    <w:rsid w:val="0010245E"/>
    <w:rsid w:val="0011124D"/>
    <w:rsid w:val="0011245C"/>
    <w:rsid w:val="00113D91"/>
    <w:rsid w:val="00115B7D"/>
    <w:rsid w:val="00115EDF"/>
    <w:rsid w:val="001241D5"/>
    <w:rsid w:val="0012542E"/>
    <w:rsid w:val="00125A1F"/>
    <w:rsid w:val="001260CD"/>
    <w:rsid w:val="001270E7"/>
    <w:rsid w:val="0013038B"/>
    <w:rsid w:val="0013090B"/>
    <w:rsid w:val="00134BCF"/>
    <w:rsid w:val="001359B0"/>
    <w:rsid w:val="00140D39"/>
    <w:rsid w:val="00142A12"/>
    <w:rsid w:val="00142B3B"/>
    <w:rsid w:val="001433DB"/>
    <w:rsid w:val="00145196"/>
    <w:rsid w:val="001454A4"/>
    <w:rsid w:val="0015022B"/>
    <w:rsid w:val="0015207C"/>
    <w:rsid w:val="00152657"/>
    <w:rsid w:val="00153361"/>
    <w:rsid w:val="0015415E"/>
    <w:rsid w:val="00155E7B"/>
    <w:rsid w:val="00156794"/>
    <w:rsid w:val="00157FE1"/>
    <w:rsid w:val="00161D80"/>
    <w:rsid w:val="0016460D"/>
    <w:rsid w:val="0016467D"/>
    <w:rsid w:val="00165D44"/>
    <w:rsid w:val="00173A47"/>
    <w:rsid w:val="001740CF"/>
    <w:rsid w:val="0017478B"/>
    <w:rsid w:val="001748D3"/>
    <w:rsid w:val="00174BD5"/>
    <w:rsid w:val="00177A41"/>
    <w:rsid w:val="0018015E"/>
    <w:rsid w:val="001805BF"/>
    <w:rsid w:val="00180848"/>
    <w:rsid w:val="00181E80"/>
    <w:rsid w:val="00184EAB"/>
    <w:rsid w:val="001862A2"/>
    <w:rsid w:val="00190217"/>
    <w:rsid w:val="00190484"/>
    <w:rsid w:val="00191373"/>
    <w:rsid w:val="00191477"/>
    <w:rsid w:val="001916AD"/>
    <w:rsid w:val="00191CC6"/>
    <w:rsid w:val="00195306"/>
    <w:rsid w:val="001A157B"/>
    <w:rsid w:val="001A28E2"/>
    <w:rsid w:val="001A2D15"/>
    <w:rsid w:val="001A3B8A"/>
    <w:rsid w:val="001A6A1A"/>
    <w:rsid w:val="001A7496"/>
    <w:rsid w:val="001A7AE5"/>
    <w:rsid w:val="001B1175"/>
    <w:rsid w:val="001B4029"/>
    <w:rsid w:val="001B639B"/>
    <w:rsid w:val="001C0C52"/>
    <w:rsid w:val="001C49B9"/>
    <w:rsid w:val="001C4F3C"/>
    <w:rsid w:val="001D130F"/>
    <w:rsid w:val="001D1F90"/>
    <w:rsid w:val="001D49E6"/>
    <w:rsid w:val="001D6D29"/>
    <w:rsid w:val="001E0A5F"/>
    <w:rsid w:val="001E1025"/>
    <w:rsid w:val="001E1403"/>
    <w:rsid w:val="001E1D8B"/>
    <w:rsid w:val="001E2E90"/>
    <w:rsid w:val="001E3DE6"/>
    <w:rsid w:val="001E4AF6"/>
    <w:rsid w:val="001E614A"/>
    <w:rsid w:val="001E7C76"/>
    <w:rsid w:val="001F1ADC"/>
    <w:rsid w:val="001F2D5B"/>
    <w:rsid w:val="001F2D6D"/>
    <w:rsid w:val="001F328B"/>
    <w:rsid w:val="001F3CC9"/>
    <w:rsid w:val="001F4C46"/>
    <w:rsid w:val="001F7541"/>
    <w:rsid w:val="001F7843"/>
    <w:rsid w:val="00202DD4"/>
    <w:rsid w:val="002042F7"/>
    <w:rsid w:val="002056FB"/>
    <w:rsid w:val="00205867"/>
    <w:rsid w:val="00205905"/>
    <w:rsid w:val="00205E2F"/>
    <w:rsid w:val="0020792D"/>
    <w:rsid w:val="00210F1E"/>
    <w:rsid w:val="00211060"/>
    <w:rsid w:val="00214ABF"/>
    <w:rsid w:val="00215609"/>
    <w:rsid w:val="00215836"/>
    <w:rsid w:val="002165B7"/>
    <w:rsid w:val="002176D4"/>
    <w:rsid w:val="002219AB"/>
    <w:rsid w:val="00221D45"/>
    <w:rsid w:val="00226CD4"/>
    <w:rsid w:val="00227CB5"/>
    <w:rsid w:val="002318C9"/>
    <w:rsid w:val="002352C5"/>
    <w:rsid w:val="002355D2"/>
    <w:rsid w:val="00240954"/>
    <w:rsid w:val="002410F2"/>
    <w:rsid w:val="0024516C"/>
    <w:rsid w:val="002502F1"/>
    <w:rsid w:val="00250656"/>
    <w:rsid w:val="00251486"/>
    <w:rsid w:val="00254230"/>
    <w:rsid w:val="002550DA"/>
    <w:rsid w:val="002571B2"/>
    <w:rsid w:val="00261804"/>
    <w:rsid w:val="00266B06"/>
    <w:rsid w:val="002674F3"/>
    <w:rsid w:val="00272519"/>
    <w:rsid w:val="0027399D"/>
    <w:rsid w:val="002815CC"/>
    <w:rsid w:val="00284E8D"/>
    <w:rsid w:val="00285738"/>
    <w:rsid w:val="00285C3C"/>
    <w:rsid w:val="00286079"/>
    <w:rsid w:val="0028652E"/>
    <w:rsid w:val="002867CB"/>
    <w:rsid w:val="00286B23"/>
    <w:rsid w:val="002903EE"/>
    <w:rsid w:val="00294238"/>
    <w:rsid w:val="00294CAC"/>
    <w:rsid w:val="00294F54"/>
    <w:rsid w:val="00295881"/>
    <w:rsid w:val="002A2C9A"/>
    <w:rsid w:val="002A372F"/>
    <w:rsid w:val="002A50F5"/>
    <w:rsid w:val="002B5BD4"/>
    <w:rsid w:val="002C0FF2"/>
    <w:rsid w:val="002C4FF0"/>
    <w:rsid w:val="002D1D94"/>
    <w:rsid w:val="002D5C26"/>
    <w:rsid w:val="002D62F0"/>
    <w:rsid w:val="002D7573"/>
    <w:rsid w:val="002D799D"/>
    <w:rsid w:val="002E25BC"/>
    <w:rsid w:val="002E30AE"/>
    <w:rsid w:val="002E6D40"/>
    <w:rsid w:val="002E6D74"/>
    <w:rsid w:val="002F33C1"/>
    <w:rsid w:val="002F3F1D"/>
    <w:rsid w:val="002F7CDE"/>
    <w:rsid w:val="00301C76"/>
    <w:rsid w:val="00303CDF"/>
    <w:rsid w:val="003049E8"/>
    <w:rsid w:val="0030620F"/>
    <w:rsid w:val="003100A8"/>
    <w:rsid w:val="00314311"/>
    <w:rsid w:val="00317495"/>
    <w:rsid w:val="0032033A"/>
    <w:rsid w:val="0032056D"/>
    <w:rsid w:val="0032268C"/>
    <w:rsid w:val="00323E97"/>
    <w:rsid w:val="00323F58"/>
    <w:rsid w:val="00326583"/>
    <w:rsid w:val="003271F0"/>
    <w:rsid w:val="003309EA"/>
    <w:rsid w:val="00332B80"/>
    <w:rsid w:val="00332BCB"/>
    <w:rsid w:val="00334049"/>
    <w:rsid w:val="003354AC"/>
    <w:rsid w:val="00336D17"/>
    <w:rsid w:val="003378F7"/>
    <w:rsid w:val="00341994"/>
    <w:rsid w:val="00344403"/>
    <w:rsid w:val="00350AE9"/>
    <w:rsid w:val="00352AF6"/>
    <w:rsid w:val="00353BD3"/>
    <w:rsid w:val="00356167"/>
    <w:rsid w:val="003566D7"/>
    <w:rsid w:val="00360ADF"/>
    <w:rsid w:val="00364EBD"/>
    <w:rsid w:val="00370963"/>
    <w:rsid w:val="00373E61"/>
    <w:rsid w:val="00377772"/>
    <w:rsid w:val="00383930"/>
    <w:rsid w:val="003849BD"/>
    <w:rsid w:val="003875A7"/>
    <w:rsid w:val="00390713"/>
    <w:rsid w:val="00392918"/>
    <w:rsid w:val="003929C1"/>
    <w:rsid w:val="00394471"/>
    <w:rsid w:val="003944D3"/>
    <w:rsid w:val="003950A5"/>
    <w:rsid w:val="003971A5"/>
    <w:rsid w:val="003979B1"/>
    <w:rsid w:val="003A22D8"/>
    <w:rsid w:val="003A2972"/>
    <w:rsid w:val="003A3D54"/>
    <w:rsid w:val="003A7E5F"/>
    <w:rsid w:val="003B2E40"/>
    <w:rsid w:val="003B712A"/>
    <w:rsid w:val="003C2C73"/>
    <w:rsid w:val="003C4582"/>
    <w:rsid w:val="003C6361"/>
    <w:rsid w:val="003D1C95"/>
    <w:rsid w:val="003D274D"/>
    <w:rsid w:val="003D3C09"/>
    <w:rsid w:val="003D5B0E"/>
    <w:rsid w:val="003D5B9F"/>
    <w:rsid w:val="003D63BD"/>
    <w:rsid w:val="003E233D"/>
    <w:rsid w:val="003E4DED"/>
    <w:rsid w:val="003E63B9"/>
    <w:rsid w:val="003F3D60"/>
    <w:rsid w:val="003F4D77"/>
    <w:rsid w:val="00403273"/>
    <w:rsid w:val="00404396"/>
    <w:rsid w:val="004103A8"/>
    <w:rsid w:val="00411A6B"/>
    <w:rsid w:val="004130E0"/>
    <w:rsid w:val="004131CA"/>
    <w:rsid w:val="004162B1"/>
    <w:rsid w:val="00417061"/>
    <w:rsid w:val="0042127E"/>
    <w:rsid w:val="0042148A"/>
    <w:rsid w:val="0042155A"/>
    <w:rsid w:val="004219C3"/>
    <w:rsid w:val="00422E82"/>
    <w:rsid w:val="004253FD"/>
    <w:rsid w:val="00425A97"/>
    <w:rsid w:val="00427CA0"/>
    <w:rsid w:val="00431C75"/>
    <w:rsid w:val="004329DD"/>
    <w:rsid w:val="00432A14"/>
    <w:rsid w:val="00433E0F"/>
    <w:rsid w:val="004403C2"/>
    <w:rsid w:val="00441AA5"/>
    <w:rsid w:val="004436FB"/>
    <w:rsid w:val="00445B54"/>
    <w:rsid w:val="004461C2"/>
    <w:rsid w:val="00446DF0"/>
    <w:rsid w:val="004471CA"/>
    <w:rsid w:val="004549A6"/>
    <w:rsid w:val="00456540"/>
    <w:rsid w:val="00460AF7"/>
    <w:rsid w:val="00461F6E"/>
    <w:rsid w:val="00462070"/>
    <w:rsid w:val="0046600A"/>
    <w:rsid w:val="0047306B"/>
    <w:rsid w:val="0047611E"/>
    <w:rsid w:val="004775AD"/>
    <w:rsid w:val="00485664"/>
    <w:rsid w:val="004935FD"/>
    <w:rsid w:val="004949AC"/>
    <w:rsid w:val="00495BD4"/>
    <w:rsid w:val="004973E8"/>
    <w:rsid w:val="00497CDC"/>
    <w:rsid w:val="004A0027"/>
    <w:rsid w:val="004A0418"/>
    <w:rsid w:val="004A139E"/>
    <w:rsid w:val="004A2672"/>
    <w:rsid w:val="004A2804"/>
    <w:rsid w:val="004A4ED6"/>
    <w:rsid w:val="004A58A3"/>
    <w:rsid w:val="004A6F03"/>
    <w:rsid w:val="004A6F7F"/>
    <w:rsid w:val="004A7185"/>
    <w:rsid w:val="004B0E21"/>
    <w:rsid w:val="004B2488"/>
    <w:rsid w:val="004B268B"/>
    <w:rsid w:val="004C23AB"/>
    <w:rsid w:val="004C28FE"/>
    <w:rsid w:val="004C3048"/>
    <w:rsid w:val="004C7D9F"/>
    <w:rsid w:val="004D20BA"/>
    <w:rsid w:val="004D244F"/>
    <w:rsid w:val="004D52D5"/>
    <w:rsid w:val="004D5651"/>
    <w:rsid w:val="004D73C6"/>
    <w:rsid w:val="004E2145"/>
    <w:rsid w:val="004E228E"/>
    <w:rsid w:val="004E2B31"/>
    <w:rsid w:val="004E7B97"/>
    <w:rsid w:val="004F0729"/>
    <w:rsid w:val="00500F5F"/>
    <w:rsid w:val="00502E8E"/>
    <w:rsid w:val="0050347D"/>
    <w:rsid w:val="00504C87"/>
    <w:rsid w:val="00511B2D"/>
    <w:rsid w:val="00513069"/>
    <w:rsid w:val="0051606D"/>
    <w:rsid w:val="005212E2"/>
    <w:rsid w:val="0052138B"/>
    <w:rsid w:val="00521DD1"/>
    <w:rsid w:val="00522644"/>
    <w:rsid w:val="00523F45"/>
    <w:rsid w:val="00524371"/>
    <w:rsid w:val="0052450C"/>
    <w:rsid w:val="005264C2"/>
    <w:rsid w:val="00526790"/>
    <w:rsid w:val="005270AA"/>
    <w:rsid w:val="00527110"/>
    <w:rsid w:val="00531441"/>
    <w:rsid w:val="00532BAA"/>
    <w:rsid w:val="00534613"/>
    <w:rsid w:val="005355F6"/>
    <w:rsid w:val="00537B6E"/>
    <w:rsid w:val="0054065D"/>
    <w:rsid w:val="00545BC2"/>
    <w:rsid w:val="00550A8D"/>
    <w:rsid w:val="005532F6"/>
    <w:rsid w:val="00555E48"/>
    <w:rsid w:val="00560455"/>
    <w:rsid w:val="00560561"/>
    <w:rsid w:val="00561C9F"/>
    <w:rsid w:val="0056484B"/>
    <w:rsid w:val="005651CA"/>
    <w:rsid w:val="00565DFF"/>
    <w:rsid w:val="00570888"/>
    <w:rsid w:val="005747BE"/>
    <w:rsid w:val="00575B58"/>
    <w:rsid w:val="00577383"/>
    <w:rsid w:val="00577D69"/>
    <w:rsid w:val="00580A11"/>
    <w:rsid w:val="00581207"/>
    <w:rsid w:val="005817C2"/>
    <w:rsid w:val="00581D4B"/>
    <w:rsid w:val="00582551"/>
    <w:rsid w:val="00584C0C"/>
    <w:rsid w:val="00584D29"/>
    <w:rsid w:val="00595591"/>
    <w:rsid w:val="00596794"/>
    <w:rsid w:val="0059731E"/>
    <w:rsid w:val="0059732E"/>
    <w:rsid w:val="005A0CC0"/>
    <w:rsid w:val="005A21E2"/>
    <w:rsid w:val="005A32BA"/>
    <w:rsid w:val="005B1386"/>
    <w:rsid w:val="005B645E"/>
    <w:rsid w:val="005C1FDC"/>
    <w:rsid w:val="005C2ABD"/>
    <w:rsid w:val="005C4EE9"/>
    <w:rsid w:val="005C4FB7"/>
    <w:rsid w:val="005C53D7"/>
    <w:rsid w:val="005C7D49"/>
    <w:rsid w:val="005D3475"/>
    <w:rsid w:val="005D5A13"/>
    <w:rsid w:val="005D70F9"/>
    <w:rsid w:val="005E1363"/>
    <w:rsid w:val="005E2196"/>
    <w:rsid w:val="005F28FE"/>
    <w:rsid w:val="00600CC6"/>
    <w:rsid w:val="006016EA"/>
    <w:rsid w:val="00601778"/>
    <w:rsid w:val="00606CC3"/>
    <w:rsid w:val="00610067"/>
    <w:rsid w:val="006119F9"/>
    <w:rsid w:val="00611BA6"/>
    <w:rsid w:val="00622253"/>
    <w:rsid w:val="00633152"/>
    <w:rsid w:val="00634D1F"/>
    <w:rsid w:val="006356FD"/>
    <w:rsid w:val="00642217"/>
    <w:rsid w:val="00642B0B"/>
    <w:rsid w:val="00643077"/>
    <w:rsid w:val="00645EEF"/>
    <w:rsid w:val="00646010"/>
    <w:rsid w:val="0064742A"/>
    <w:rsid w:val="00650A7C"/>
    <w:rsid w:val="0065125C"/>
    <w:rsid w:val="00653095"/>
    <w:rsid w:val="006554D1"/>
    <w:rsid w:val="0065765C"/>
    <w:rsid w:val="0066434C"/>
    <w:rsid w:val="00665062"/>
    <w:rsid w:val="00665200"/>
    <w:rsid w:val="00670AD0"/>
    <w:rsid w:val="0067337F"/>
    <w:rsid w:val="006774AD"/>
    <w:rsid w:val="00685848"/>
    <w:rsid w:val="00685F82"/>
    <w:rsid w:val="0068600A"/>
    <w:rsid w:val="00690117"/>
    <w:rsid w:val="00690B71"/>
    <w:rsid w:val="00690BED"/>
    <w:rsid w:val="00692F0D"/>
    <w:rsid w:val="006930DE"/>
    <w:rsid w:val="00693D98"/>
    <w:rsid w:val="0069614D"/>
    <w:rsid w:val="006A22B4"/>
    <w:rsid w:val="006A5860"/>
    <w:rsid w:val="006A5E74"/>
    <w:rsid w:val="006A7A59"/>
    <w:rsid w:val="006B2022"/>
    <w:rsid w:val="006B3043"/>
    <w:rsid w:val="006B36FF"/>
    <w:rsid w:val="006B7957"/>
    <w:rsid w:val="006B7FAC"/>
    <w:rsid w:val="006C67DC"/>
    <w:rsid w:val="006C7EBA"/>
    <w:rsid w:val="006D09D6"/>
    <w:rsid w:val="006D1166"/>
    <w:rsid w:val="006D5C4F"/>
    <w:rsid w:val="006D61AB"/>
    <w:rsid w:val="006E0625"/>
    <w:rsid w:val="006E5A5B"/>
    <w:rsid w:val="006F014F"/>
    <w:rsid w:val="006F1DEA"/>
    <w:rsid w:val="006F31D4"/>
    <w:rsid w:val="006F3864"/>
    <w:rsid w:val="006F3F3F"/>
    <w:rsid w:val="006F4BFC"/>
    <w:rsid w:val="006F7DE0"/>
    <w:rsid w:val="00701B4C"/>
    <w:rsid w:val="00704062"/>
    <w:rsid w:val="00704855"/>
    <w:rsid w:val="00706830"/>
    <w:rsid w:val="00712D20"/>
    <w:rsid w:val="00716B34"/>
    <w:rsid w:val="00723823"/>
    <w:rsid w:val="007241B7"/>
    <w:rsid w:val="00725EB0"/>
    <w:rsid w:val="00731D9C"/>
    <w:rsid w:val="00733790"/>
    <w:rsid w:val="00735BAB"/>
    <w:rsid w:val="00736641"/>
    <w:rsid w:val="00736A8E"/>
    <w:rsid w:val="007413AA"/>
    <w:rsid w:val="00743BDE"/>
    <w:rsid w:val="007469A5"/>
    <w:rsid w:val="00746FC5"/>
    <w:rsid w:val="007505FE"/>
    <w:rsid w:val="00750AE5"/>
    <w:rsid w:val="00752946"/>
    <w:rsid w:val="00753433"/>
    <w:rsid w:val="00755069"/>
    <w:rsid w:val="00756213"/>
    <w:rsid w:val="00756A23"/>
    <w:rsid w:val="00757501"/>
    <w:rsid w:val="00762FCC"/>
    <w:rsid w:val="00767FB6"/>
    <w:rsid w:val="00770404"/>
    <w:rsid w:val="00774B82"/>
    <w:rsid w:val="00776FF2"/>
    <w:rsid w:val="0077744B"/>
    <w:rsid w:val="00787B31"/>
    <w:rsid w:val="00791DE2"/>
    <w:rsid w:val="007A00C0"/>
    <w:rsid w:val="007A060A"/>
    <w:rsid w:val="007A3977"/>
    <w:rsid w:val="007A6729"/>
    <w:rsid w:val="007A6B91"/>
    <w:rsid w:val="007A7380"/>
    <w:rsid w:val="007B1D52"/>
    <w:rsid w:val="007C275F"/>
    <w:rsid w:val="007C2ECD"/>
    <w:rsid w:val="007C401A"/>
    <w:rsid w:val="007C4F7F"/>
    <w:rsid w:val="007C7FFB"/>
    <w:rsid w:val="007D1081"/>
    <w:rsid w:val="007D1372"/>
    <w:rsid w:val="007D1977"/>
    <w:rsid w:val="007D27E1"/>
    <w:rsid w:val="007D4AFD"/>
    <w:rsid w:val="007D53FB"/>
    <w:rsid w:val="007D5C0B"/>
    <w:rsid w:val="007D6046"/>
    <w:rsid w:val="007D6E9A"/>
    <w:rsid w:val="007D7685"/>
    <w:rsid w:val="007E0DB8"/>
    <w:rsid w:val="007E221C"/>
    <w:rsid w:val="007E4750"/>
    <w:rsid w:val="007E664F"/>
    <w:rsid w:val="007E6706"/>
    <w:rsid w:val="007F134B"/>
    <w:rsid w:val="007F2579"/>
    <w:rsid w:val="007F73FF"/>
    <w:rsid w:val="00800976"/>
    <w:rsid w:val="00801DD7"/>
    <w:rsid w:val="00803811"/>
    <w:rsid w:val="00804FD8"/>
    <w:rsid w:val="00805C3B"/>
    <w:rsid w:val="00806186"/>
    <w:rsid w:val="00807B90"/>
    <w:rsid w:val="0081033F"/>
    <w:rsid w:val="008128CB"/>
    <w:rsid w:val="008160EC"/>
    <w:rsid w:val="00816E8D"/>
    <w:rsid w:val="00825114"/>
    <w:rsid w:val="0082594D"/>
    <w:rsid w:val="00825F9E"/>
    <w:rsid w:val="0083131E"/>
    <w:rsid w:val="00831F71"/>
    <w:rsid w:val="00832839"/>
    <w:rsid w:val="00832E96"/>
    <w:rsid w:val="008330EA"/>
    <w:rsid w:val="0083360C"/>
    <w:rsid w:val="00834765"/>
    <w:rsid w:val="00840F8F"/>
    <w:rsid w:val="00841933"/>
    <w:rsid w:val="00844741"/>
    <w:rsid w:val="0084560C"/>
    <w:rsid w:val="00847CE1"/>
    <w:rsid w:val="00850CE4"/>
    <w:rsid w:val="00853837"/>
    <w:rsid w:val="008561DE"/>
    <w:rsid w:val="008578F3"/>
    <w:rsid w:val="00860AD8"/>
    <w:rsid w:val="008619C7"/>
    <w:rsid w:val="008638A9"/>
    <w:rsid w:val="0086521F"/>
    <w:rsid w:val="008669D8"/>
    <w:rsid w:val="00867FBE"/>
    <w:rsid w:val="00870450"/>
    <w:rsid w:val="008720DE"/>
    <w:rsid w:val="008734C9"/>
    <w:rsid w:val="00877E72"/>
    <w:rsid w:val="0088459D"/>
    <w:rsid w:val="00885FF9"/>
    <w:rsid w:val="00886D5B"/>
    <w:rsid w:val="008925CF"/>
    <w:rsid w:val="008A38E4"/>
    <w:rsid w:val="008A692E"/>
    <w:rsid w:val="008B39BB"/>
    <w:rsid w:val="008B6D22"/>
    <w:rsid w:val="008C01F0"/>
    <w:rsid w:val="008C3E36"/>
    <w:rsid w:val="008C64B5"/>
    <w:rsid w:val="008C7A22"/>
    <w:rsid w:val="008D1691"/>
    <w:rsid w:val="008E0E75"/>
    <w:rsid w:val="008E4FA5"/>
    <w:rsid w:val="008E513A"/>
    <w:rsid w:val="008F2E9A"/>
    <w:rsid w:val="008F4CE5"/>
    <w:rsid w:val="008F5DFE"/>
    <w:rsid w:val="008F6494"/>
    <w:rsid w:val="008F7473"/>
    <w:rsid w:val="009001EC"/>
    <w:rsid w:val="00900375"/>
    <w:rsid w:val="009010DC"/>
    <w:rsid w:val="0090114C"/>
    <w:rsid w:val="00901344"/>
    <w:rsid w:val="009027E4"/>
    <w:rsid w:val="009050AE"/>
    <w:rsid w:val="009122F1"/>
    <w:rsid w:val="00912D8F"/>
    <w:rsid w:val="00921830"/>
    <w:rsid w:val="00922550"/>
    <w:rsid w:val="00922646"/>
    <w:rsid w:val="00923FB9"/>
    <w:rsid w:val="0092451F"/>
    <w:rsid w:val="00926B4B"/>
    <w:rsid w:val="00927235"/>
    <w:rsid w:val="00932F99"/>
    <w:rsid w:val="009334B7"/>
    <w:rsid w:val="0093389C"/>
    <w:rsid w:val="00936569"/>
    <w:rsid w:val="00944FA9"/>
    <w:rsid w:val="00946AA4"/>
    <w:rsid w:val="00947160"/>
    <w:rsid w:val="00950813"/>
    <w:rsid w:val="0095510F"/>
    <w:rsid w:val="009571AD"/>
    <w:rsid w:val="0096168F"/>
    <w:rsid w:val="00962670"/>
    <w:rsid w:val="00963F4B"/>
    <w:rsid w:val="00965116"/>
    <w:rsid w:val="009660C6"/>
    <w:rsid w:val="00966797"/>
    <w:rsid w:val="00967989"/>
    <w:rsid w:val="009722BF"/>
    <w:rsid w:val="00973AB9"/>
    <w:rsid w:val="00975706"/>
    <w:rsid w:val="00983ED3"/>
    <w:rsid w:val="00984D08"/>
    <w:rsid w:val="00986B93"/>
    <w:rsid w:val="00990080"/>
    <w:rsid w:val="009945AF"/>
    <w:rsid w:val="009A3A6D"/>
    <w:rsid w:val="009A429C"/>
    <w:rsid w:val="009A5D9B"/>
    <w:rsid w:val="009A6348"/>
    <w:rsid w:val="009A63C6"/>
    <w:rsid w:val="009B0840"/>
    <w:rsid w:val="009B0F80"/>
    <w:rsid w:val="009B2E6F"/>
    <w:rsid w:val="009B33D4"/>
    <w:rsid w:val="009B4200"/>
    <w:rsid w:val="009B61DA"/>
    <w:rsid w:val="009C042E"/>
    <w:rsid w:val="009C683E"/>
    <w:rsid w:val="009C7798"/>
    <w:rsid w:val="009E668A"/>
    <w:rsid w:val="009E7688"/>
    <w:rsid w:val="009E785C"/>
    <w:rsid w:val="009F3B9E"/>
    <w:rsid w:val="009F4130"/>
    <w:rsid w:val="009F4C19"/>
    <w:rsid w:val="009F60AE"/>
    <w:rsid w:val="00A02309"/>
    <w:rsid w:val="00A04023"/>
    <w:rsid w:val="00A0418B"/>
    <w:rsid w:val="00A04E44"/>
    <w:rsid w:val="00A075BE"/>
    <w:rsid w:val="00A1121A"/>
    <w:rsid w:val="00A16FBB"/>
    <w:rsid w:val="00A2003E"/>
    <w:rsid w:val="00A2074E"/>
    <w:rsid w:val="00A22FBA"/>
    <w:rsid w:val="00A23A24"/>
    <w:rsid w:val="00A26D6E"/>
    <w:rsid w:val="00A31C49"/>
    <w:rsid w:val="00A32E7C"/>
    <w:rsid w:val="00A3580D"/>
    <w:rsid w:val="00A35C69"/>
    <w:rsid w:val="00A37B2B"/>
    <w:rsid w:val="00A37CE4"/>
    <w:rsid w:val="00A37CF5"/>
    <w:rsid w:val="00A40AD9"/>
    <w:rsid w:val="00A42A72"/>
    <w:rsid w:val="00A5164C"/>
    <w:rsid w:val="00A51D4F"/>
    <w:rsid w:val="00A5240F"/>
    <w:rsid w:val="00A554B0"/>
    <w:rsid w:val="00A629B2"/>
    <w:rsid w:val="00A719E0"/>
    <w:rsid w:val="00A7200E"/>
    <w:rsid w:val="00A7221A"/>
    <w:rsid w:val="00A7712A"/>
    <w:rsid w:val="00A80415"/>
    <w:rsid w:val="00A8249D"/>
    <w:rsid w:val="00A83308"/>
    <w:rsid w:val="00A84D16"/>
    <w:rsid w:val="00A857A8"/>
    <w:rsid w:val="00A86A1D"/>
    <w:rsid w:val="00A87362"/>
    <w:rsid w:val="00A971A4"/>
    <w:rsid w:val="00A97875"/>
    <w:rsid w:val="00AA3D6B"/>
    <w:rsid w:val="00AA7205"/>
    <w:rsid w:val="00AB233E"/>
    <w:rsid w:val="00AB68C7"/>
    <w:rsid w:val="00AC07D4"/>
    <w:rsid w:val="00AC2DD9"/>
    <w:rsid w:val="00AC4C21"/>
    <w:rsid w:val="00AC4E77"/>
    <w:rsid w:val="00AC5A42"/>
    <w:rsid w:val="00AC62C1"/>
    <w:rsid w:val="00AD1899"/>
    <w:rsid w:val="00AD2E6C"/>
    <w:rsid w:val="00AD2EB1"/>
    <w:rsid w:val="00AD3356"/>
    <w:rsid w:val="00AD3ABD"/>
    <w:rsid w:val="00AD3DDE"/>
    <w:rsid w:val="00AD632C"/>
    <w:rsid w:val="00AD746D"/>
    <w:rsid w:val="00AE304A"/>
    <w:rsid w:val="00AE3105"/>
    <w:rsid w:val="00AE3FD1"/>
    <w:rsid w:val="00AE5FFD"/>
    <w:rsid w:val="00AF586B"/>
    <w:rsid w:val="00B012E0"/>
    <w:rsid w:val="00B071D3"/>
    <w:rsid w:val="00B112A9"/>
    <w:rsid w:val="00B128F3"/>
    <w:rsid w:val="00B14F7F"/>
    <w:rsid w:val="00B154D9"/>
    <w:rsid w:val="00B157EA"/>
    <w:rsid w:val="00B15887"/>
    <w:rsid w:val="00B159FF"/>
    <w:rsid w:val="00B20472"/>
    <w:rsid w:val="00B211EC"/>
    <w:rsid w:val="00B2465E"/>
    <w:rsid w:val="00B25216"/>
    <w:rsid w:val="00B26831"/>
    <w:rsid w:val="00B27452"/>
    <w:rsid w:val="00B30013"/>
    <w:rsid w:val="00B35115"/>
    <w:rsid w:val="00B35202"/>
    <w:rsid w:val="00B41198"/>
    <w:rsid w:val="00B416D3"/>
    <w:rsid w:val="00B44ADB"/>
    <w:rsid w:val="00B46674"/>
    <w:rsid w:val="00B518A3"/>
    <w:rsid w:val="00B525F5"/>
    <w:rsid w:val="00B531B7"/>
    <w:rsid w:val="00B53B06"/>
    <w:rsid w:val="00B551C2"/>
    <w:rsid w:val="00B555E6"/>
    <w:rsid w:val="00B60A80"/>
    <w:rsid w:val="00B6171D"/>
    <w:rsid w:val="00B64461"/>
    <w:rsid w:val="00B64622"/>
    <w:rsid w:val="00B65194"/>
    <w:rsid w:val="00B71873"/>
    <w:rsid w:val="00B72883"/>
    <w:rsid w:val="00B74255"/>
    <w:rsid w:val="00B742DE"/>
    <w:rsid w:val="00B7434A"/>
    <w:rsid w:val="00B753B4"/>
    <w:rsid w:val="00B77A68"/>
    <w:rsid w:val="00B77BA2"/>
    <w:rsid w:val="00B80282"/>
    <w:rsid w:val="00B802F8"/>
    <w:rsid w:val="00B81F65"/>
    <w:rsid w:val="00B86ECF"/>
    <w:rsid w:val="00B908F3"/>
    <w:rsid w:val="00B932B3"/>
    <w:rsid w:val="00B9417D"/>
    <w:rsid w:val="00B94EB2"/>
    <w:rsid w:val="00B9644A"/>
    <w:rsid w:val="00B9681A"/>
    <w:rsid w:val="00B96B99"/>
    <w:rsid w:val="00B978E7"/>
    <w:rsid w:val="00BA011E"/>
    <w:rsid w:val="00BA03B2"/>
    <w:rsid w:val="00BA1AE2"/>
    <w:rsid w:val="00BA3C8B"/>
    <w:rsid w:val="00BA4AEB"/>
    <w:rsid w:val="00BA79B2"/>
    <w:rsid w:val="00BB1EE1"/>
    <w:rsid w:val="00BC3217"/>
    <w:rsid w:val="00BD2008"/>
    <w:rsid w:val="00BD4567"/>
    <w:rsid w:val="00BD56EC"/>
    <w:rsid w:val="00BE01FE"/>
    <w:rsid w:val="00BE426C"/>
    <w:rsid w:val="00BE442A"/>
    <w:rsid w:val="00BE5185"/>
    <w:rsid w:val="00BE7E15"/>
    <w:rsid w:val="00BF03C1"/>
    <w:rsid w:val="00BF1BB5"/>
    <w:rsid w:val="00BF243B"/>
    <w:rsid w:val="00BF2E67"/>
    <w:rsid w:val="00BF3923"/>
    <w:rsid w:val="00BF4835"/>
    <w:rsid w:val="00BF5ACA"/>
    <w:rsid w:val="00BF6307"/>
    <w:rsid w:val="00C02D84"/>
    <w:rsid w:val="00C0367C"/>
    <w:rsid w:val="00C064A1"/>
    <w:rsid w:val="00C07E72"/>
    <w:rsid w:val="00C169C0"/>
    <w:rsid w:val="00C17090"/>
    <w:rsid w:val="00C2646B"/>
    <w:rsid w:val="00C2766B"/>
    <w:rsid w:val="00C27DF8"/>
    <w:rsid w:val="00C315E9"/>
    <w:rsid w:val="00C33678"/>
    <w:rsid w:val="00C426E1"/>
    <w:rsid w:val="00C435CA"/>
    <w:rsid w:val="00C45510"/>
    <w:rsid w:val="00C514FF"/>
    <w:rsid w:val="00C577FB"/>
    <w:rsid w:val="00C61ADC"/>
    <w:rsid w:val="00C6346C"/>
    <w:rsid w:val="00C63A1C"/>
    <w:rsid w:val="00C6571D"/>
    <w:rsid w:val="00C676B5"/>
    <w:rsid w:val="00C70FD4"/>
    <w:rsid w:val="00C738C2"/>
    <w:rsid w:val="00C77644"/>
    <w:rsid w:val="00C77AA7"/>
    <w:rsid w:val="00C77D34"/>
    <w:rsid w:val="00C80C94"/>
    <w:rsid w:val="00C80E71"/>
    <w:rsid w:val="00C811E7"/>
    <w:rsid w:val="00C82C23"/>
    <w:rsid w:val="00C84C70"/>
    <w:rsid w:val="00C86517"/>
    <w:rsid w:val="00C90C0B"/>
    <w:rsid w:val="00C90F50"/>
    <w:rsid w:val="00C91F82"/>
    <w:rsid w:val="00C93ECD"/>
    <w:rsid w:val="00C979F3"/>
    <w:rsid w:val="00CA083D"/>
    <w:rsid w:val="00CA0875"/>
    <w:rsid w:val="00CA0B34"/>
    <w:rsid w:val="00CA183D"/>
    <w:rsid w:val="00CA24E8"/>
    <w:rsid w:val="00CA2B03"/>
    <w:rsid w:val="00CA43FA"/>
    <w:rsid w:val="00CA4BA2"/>
    <w:rsid w:val="00CB6370"/>
    <w:rsid w:val="00CC3F48"/>
    <w:rsid w:val="00CC4D60"/>
    <w:rsid w:val="00CC6D37"/>
    <w:rsid w:val="00CC76E0"/>
    <w:rsid w:val="00CD1846"/>
    <w:rsid w:val="00CD1CC7"/>
    <w:rsid w:val="00CD4230"/>
    <w:rsid w:val="00CD6919"/>
    <w:rsid w:val="00CD7FA3"/>
    <w:rsid w:val="00CE02AD"/>
    <w:rsid w:val="00CE2D76"/>
    <w:rsid w:val="00CE4D50"/>
    <w:rsid w:val="00CF0350"/>
    <w:rsid w:val="00CF204B"/>
    <w:rsid w:val="00CF76A9"/>
    <w:rsid w:val="00D00C11"/>
    <w:rsid w:val="00D042C6"/>
    <w:rsid w:val="00D05192"/>
    <w:rsid w:val="00D05D4D"/>
    <w:rsid w:val="00D0741D"/>
    <w:rsid w:val="00D11CD0"/>
    <w:rsid w:val="00D12863"/>
    <w:rsid w:val="00D13EC7"/>
    <w:rsid w:val="00D151CE"/>
    <w:rsid w:val="00D17D2A"/>
    <w:rsid w:val="00D204EC"/>
    <w:rsid w:val="00D20A1C"/>
    <w:rsid w:val="00D226A7"/>
    <w:rsid w:val="00D23ADF"/>
    <w:rsid w:val="00D31CCB"/>
    <w:rsid w:val="00D33C4A"/>
    <w:rsid w:val="00D377EF"/>
    <w:rsid w:val="00D401E6"/>
    <w:rsid w:val="00D42751"/>
    <w:rsid w:val="00D4453E"/>
    <w:rsid w:val="00D46B21"/>
    <w:rsid w:val="00D50F7F"/>
    <w:rsid w:val="00D532C2"/>
    <w:rsid w:val="00D53B2C"/>
    <w:rsid w:val="00D550A1"/>
    <w:rsid w:val="00D556E6"/>
    <w:rsid w:val="00D55735"/>
    <w:rsid w:val="00D60D52"/>
    <w:rsid w:val="00D645B7"/>
    <w:rsid w:val="00D66B5F"/>
    <w:rsid w:val="00D674D3"/>
    <w:rsid w:val="00D67835"/>
    <w:rsid w:val="00D7011E"/>
    <w:rsid w:val="00D73A85"/>
    <w:rsid w:val="00D77017"/>
    <w:rsid w:val="00D77B6A"/>
    <w:rsid w:val="00D82558"/>
    <w:rsid w:val="00D85530"/>
    <w:rsid w:val="00D873BD"/>
    <w:rsid w:val="00D94B6C"/>
    <w:rsid w:val="00D95FEB"/>
    <w:rsid w:val="00DA0B66"/>
    <w:rsid w:val="00DB02F8"/>
    <w:rsid w:val="00DB3A00"/>
    <w:rsid w:val="00DB6D24"/>
    <w:rsid w:val="00DC1414"/>
    <w:rsid w:val="00DC64D5"/>
    <w:rsid w:val="00DC67DF"/>
    <w:rsid w:val="00DD5712"/>
    <w:rsid w:val="00DD58FD"/>
    <w:rsid w:val="00DD63A3"/>
    <w:rsid w:val="00DE27EC"/>
    <w:rsid w:val="00DE5D0B"/>
    <w:rsid w:val="00DE6D3D"/>
    <w:rsid w:val="00DE7261"/>
    <w:rsid w:val="00DE7CDA"/>
    <w:rsid w:val="00DF1E02"/>
    <w:rsid w:val="00DF2724"/>
    <w:rsid w:val="00DF519D"/>
    <w:rsid w:val="00DF51B9"/>
    <w:rsid w:val="00E03954"/>
    <w:rsid w:val="00E04802"/>
    <w:rsid w:val="00E06111"/>
    <w:rsid w:val="00E129A9"/>
    <w:rsid w:val="00E137CF"/>
    <w:rsid w:val="00E14899"/>
    <w:rsid w:val="00E17C19"/>
    <w:rsid w:val="00E20E88"/>
    <w:rsid w:val="00E21D4A"/>
    <w:rsid w:val="00E27B1B"/>
    <w:rsid w:val="00E344F4"/>
    <w:rsid w:val="00E34FCE"/>
    <w:rsid w:val="00E35E94"/>
    <w:rsid w:val="00E36041"/>
    <w:rsid w:val="00E43FB6"/>
    <w:rsid w:val="00E4463F"/>
    <w:rsid w:val="00E44DA9"/>
    <w:rsid w:val="00E559C0"/>
    <w:rsid w:val="00E5647D"/>
    <w:rsid w:val="00E576EE"/>
    <w:rsid w:val="00E57889"/>
    <w:rsid w:val="00E6116E"/>
    <w:rsid w:val="00E6242B"/>
    <w:rsid w:val="00E72616"/>
    <w:rsid w:val="00E75EE1"/>
    <w:rsid w:val="00E77894"/>
    <w:rsid w:val="00E8132B"/>
    <w:rsid w:val="00E82A15"/>
    <w:rsid w:val="00E834C4"/>
    <w:rsid w:val="00E85D4F"/>
    <w:rsid w:val="00E86CFF"/>
    <w:rsid w:val="00E9355A"/>
    <w:rsid w:val="00E935B3"/>
    <w:rsid w:val="00EA3F1B"/>
    <w:rsid w:val="00EA5693"/>
    <w:rsid w:val="00EA6230"/>
    <w:rsid w:val="00EA7282"/>
    <w:rsid w:val="00EB0388"/>
    <w:rsid w:val="00EB35CB"/>
    <w:rsid w:val="00EB3F5D"/>
    <w:rsid w:val="00EB5DE0"/>
    <w:rsid w:val="00EB7E1A"/>
    <w:rsid w:val="00EC3964"/>
    <w:rsid w:val="00EC7077"/>
    <w:rsid w:val="00ED0DAD"/>
    <w:rsid w:val="00EE0566"/>
    <w:rsid w:val="00EE277E"/>
    <w:rsid w:val="00EE2B96"/>
    <w:rsid w:val="00EE4B17"/>
    <w:rsid w:val="00EE6E50"/>
    <w:rsid w:val="00EE71A9"/>
    <w:rsid w:val="00EF02AC"/>
    <w:rsid w:val="00EF1712"/>
    <w:rsid w:val="00EF39B1"/>
    <w:rsid w:val="00EF58EE"/>
    <w:rsid w:val="00EF747F"/>
    <w:rsid w:val="00F03310"/>
    <w:rsid w:val="00F10362"/>
    <w:rsid w:val="00F11276"/>
    <w:rsid w:val="00F11FD6"/>
    <w:rsid w:val="00F166A7"/>
    <w:rsid w:val="00F1700B"/>
    <w:rsid w:val="00F2487B"/>
    <w:rsid w:val="00F30F33"/>
    <w:rsid w:val="00F32040"/>
    <w:rsid w:val="00F32842"/>
    <w:rsid w:val="00F3495A"/>
    <w:rsid w:val="00F375BB"/>
    <w:rsid w:val="00F40941"/>
    <w:rsid w:val="00F41B03"/>
    <w:rsid w:val="00F41D00"/>
    <w:rsid w:val="00F44202"/>
    <w:rsid w:val="00F50E26"/>
    <w:rsid w:val="00F50E30"/>
    <w:rsid w:val="00F51092"/>
    <w:rsid w:val="00F61B6A"/>
    <w:rsid w:val="00F635E9"/>
    <w:rsid w:val="00F63600"/>
    <w:rsid w:val="00F636C4"/>
    <w:rsid w:val="00F6386E"/>
    <w:rsid w:val="00F65D90"/>
    <w:rsid w:val="00F66862"/>
    <w:rsid w:val="00F6693E"/>
    <w:rsid w:val="00F67A1B"/>
    <w:rsid w:val="00F71489"/>
    <w:rsid w:val="00F7197D"/>
    <w:rsid w:val="00F73448"/>
    <w:rsid w:val="00F76626"/>
    <w:rsid w:val="00F81447"/>
    <w:rsid w:val="00F81FF7"/>
    <w:rsid w:val="00F82AAE"/>
    <w:rsid w:val="00F978E1"/>
    <w:rsid w:val="00FA0C22"/>
    <w:rsid w:val="00FA34E7"/>
    <w:rsid w:val="00FA6F7D"/>
    <w:rsid w:val="00FB0F31"/>
    <w:rsid w:val="00FB2EA4"/>
    <w:rsid w:val="00FB309C"/>
    <w:rsid w:val="00FB33F6"/>
    <w:rsid w:val="00FC1336"/>
    <w:rsid w:val="00FC7E9A"/>
    <w:rsid w:val="00FD0A5E"/>
    <w:rsid w:val="00FD0D3E"/>
    <w:rsid w:val="00FD2C7A"/>
    <w:rsid w:val="00FD4324"/>
    <w:rsid w:val="00FD5661"/>
    <w:rsid w:val="00FD5BC5"/>
    <w:rsid w:val="00FD7E72"/>
    <w:rsid w:val="00FE0495"/>
    <w:rsid w:val="00FE147D"/>
    <w:rsid w:val="00FE193E"/>
    <w:rsid w:val="00FF2DC2"/>
    <w:rsid w:val="00FF5215"/>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EEEC3"/>
  <w15:docId w15:val="{9E8B6105-17FB-4C25-B1E0-30BDCC0A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86521F"/>
    <w:rPr>
      <w:sz w:val="24"/>
      <w:lang w:eastAsia="en-US"/>
    </w:rPr>
  </w:style>
  <w:style w:type="paragraph" w:styleId="berschrift1">
    <w:name w:val="heading 1"/>
    <w:basedOn w:val="Standard"/>
    <w:next w:val="Standard"/>
    <w:link w:val="berschrift1Zchn"/>
    <w:uiPriority w:val="99"/>
    <w:qFormat/>
    <w:rsid w:val="00EC7077"/>
    <w:pPr>
      <w:keepNext/>
      <w:spacing w:before="240" w:after="60"/>
      <w:outlineLvl w:val="0"/>
    </w:pPr>
    <w:rPr>
      <w:rFonts w:ascii="Cambria" w:hAnsi="Cambria"/>
      <w:b/>
      <w:kern w:val="32"/>
      <w:sz w:val="32"/>
      <w:lang w:val="x-none"/>
    </w:rPr>
  </w:style>
  <w:style w:type="paragraph" w:styleId="berschrift3">
    <w:name w:val="heading 3"/>
    <w:basedOn w:val="Standard"/>
    <w:link w:val="berschrift3Zchn"/>
    <w:uiPriority w:val="99"/>
    <w:qFormat/>
    <w:rsid w:val="00DD5712"/>
    <w:pPr>
      <w:keepNext/>
      <w:spacing w:line="360" w:lineRule="auto"/>
      <w:ind w:firstLine="720"/>
      <w:outlineLvl w:val="2"/>
    </w:pPr>
    <w:rPr>
      <w:rFonts w:ascii="Arial" w:hAnsi="Arial"/>
      <w:b/>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C7077"/>
    <w:rPr>
      <w:rFonts w:ascii="Cambria" w:hAnsi="Cambria" w:cs="Times New Roman"/>
      <w:b/>
      <w:kern w:val="32"/>
      <w:sz w:val="32"/>
      <w:lang w:eastAsia="en-US"/>
    </w:rPr>
  </w:style>
  <w:style w:type="character" w:customStyle="1" w:styleId="berschrift3Zchn">
    <w:name w:val="Überschrift 3 Zchn"/>
    <w:link w:val="berschrift3"/>
    <w:uiPriority w:val="99"/>
    <w:locked/>
    <w:rsid w:val="00DD5712"/>
    <w:rPr>
      <w:rFonts w:ascii="Arial" w:hAnsi="Arial" w:cs="Times New Roman"/>
      <w:b/>
      <w:sz w:val="24"/>
      <w:lang w:val="en-US" w:eastAsia="ja-JP"/>
    </w:rPr>
  </w:style>
  <w:style w:type="paragraph" w:styleId="Kopfzeile">
    <w:name w:val="header"/>
    <w:basedOn w:val="Standard"/>
    <w:link w:val="KopfzeileZchn"/>
    <w:uiPriority w:val="99"/>
    <w:rsid w:val="00DD5712"/>
    <w:pPr>
      <w:tabs>
        <w:tab w:val="center" w:pos="4536"/>
        <w:tab w:val="right" w:pos="9072"/>
      </w:tabs>
    </w:pPr>
    <w:rPr>
      <w:rFonts w:eastAsia="Times New Roman"/>
      <w:lang w:val="en-GB"/>
    </w:rPr>
  </w:style>
  <w:style w:type="character" w:customStyle="1" w:styleId="KopfzeileZchn">
    <w:name w:val="Kopfzeile Zchn"/>
    <w:link w:val="Kopfzeile"/>
    <w:uiPriority w:val="99"/>
    <w:locked/>
    <w:rsid w:val="00DD5712"/>
    <w:rPr>
      <w:rFonts w:eastAsia="Times New Roman" w:cs="Times New Roman"/>
      <w:sz w:val="24"/>
      <w:lang w:val="en-GB" w:eastAsia="en-US"/>
    </w:rPr>
  </w:style>
  <w:style w:type="paragraph" w:styleId="Fuzeile">
    <w:name w:val="footer"/>
    <w:basedOn w:val="Standard"/>
    <w:link w:val="FuzeileZchn"/>
    <w:uiPriority w:val="99"/>
    <w:rsid w:val="00DD5712"/>
    <w:pPr>
      <w:tabs>
        <w:tab w:val="center" w:pos="4536"/>
        <w:tab w:val="right" w:pos="9072"/>
      </w:tabs>
    </w:pPr>
    <w:rPr>
      <w:rFonts w:eastAsia="Times New Roman"/>
      <w:lang w:val="en-GB"/>
    </w:rPr>
  </w:style>
  <w:style w:type="character" w:customStyle="1" w:styleId="FuzeileZchn">
    <w:name w:val="Fußzeile Zchn"/>
    <w:link w:val="Fuzeile"/>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Kommentarzeichen">
    <w:name w:val="annotation reference"/>
    <w:uiPriority w:val="99"/>
    <w:semiHidden/>
    <w:rsid w:val="00DD5712"/>
    <w:rPr>
      <w:rFonts w:cs="Times New Roman"/>
      <w:sz w:val="16"/>
    </w:rPr>
  </w:style>
  <w:style w:type="paragraph" w:styleId="Kommentartext">
    <w:name w:val="annotation text"/>
    <w:basedOn w:val="Standard"/>
    <w:link w:val="KommentartextZchn"/>
    <w:uiPriority w:val="99"/>
    <w:semiHidden/>
    <w:rsid w:val="00DD5712"/>
    <w:rPr>
      <w:sz w:val="20"/>
      <w:lang w:val="en-GB" w:eastAsia="x-none"/>
    </w:rPr>
  </w:style>
  <w:style w:type="character" w:customStyle="1" w:styleId="KommentartextZchn">
    <w:name w:val="Kommentartext Zchn"/>
    <w:link w:val="Kommentartext"/>
    <w:uiPriority w:val="99"/>
    <w:semiHidden/>
    <w:locked/>
    <w:rsid w:val="00600CC6"/>
    <w:rPr>
      <w:rFonts w:cs="Times New Roman"/>
      <w:sz w:val="20"/>
      <w:lang w:val="en-GB"/>
    </w:rPr>
  </w:style>
  <w:style w:type="paragraph" w:styleId="Kommentarthema">
    <w:name w:val="annotation subject"/>
    <w:basedOn w:val="Kommentartext"/>
    <w:next w:val="Kommentartext"/>
    <w:link w:val="KommentarthemaZchn"/>
    <w:uiPriority w:val="99"/>
    <w:semiHidden/>
    <w:rsid w:val="00DD5712"/>
    <w:rPr>
      <w:b/>
    </w:rPr>
  </w:style>
  <w:style w:type="character" w:customStyle="1" w:styleId="KommentarthemaZchn">
    <w:name w:val="Kommentarthema Zchn"/>
    <w:link w:val="Kommentarthema"/>
    <w:uiPriority w:val="99"/>
    <w:semiHidden/>
    <w:locked/>
    <w:rsid w:val="00600CC6"/>
    <w:rPr>
      <w:rFonts w:cs="Times New Roman"/>
      <w:b/>
      <w:sz w:val="20"/>
      <w:lang w:val="en-GB"/>
    </w:rPr>
  </w:style>
  <w:style w:type="paragraph" w:styleId="Sprechblasentext">
    <w:name w:val="Balloon Text"/>
    <w:basedOn w:val="Standard"/>
    <w:link w:val="SprechblasentextZchn"/>
    <w:uiPriority w:val="99"/>
    <w:semiHidden/>
    <w:rsid w:val="00DD5712"/>
    <w:rPr>
      <w:rFonts w:ascii="Tahoma" w:hAnsi="Tahoma"/>
      <w:sz w:val="16"/>
      <w:lang w:val="en-GB"/>
    </w:rPr>
  </w:style>
  <w:style w:type="character" w:customStyle="1" w:styleId="SprechblasentextZchn">
    <w:name w:val="Sprechblasentext Zchn"/>
    <w:link w:val="Sprechblasentext"/>
    <w:uiPriority w:val="99"/>
    <w:semiHidden/>
    <w:locked/>
    <w:rsid w:val="00DD5712"/>
    <w:rPr>
      <w:rFonts w:ascii="Tahoma" w:hAnsi="Tahoma" w:cs="Times New Roman"/>
      <w:sz w:val="16"/>
      <w:lang w:val="en-GB" w:eastAsia="en-US"/>
    </w:rPr>
  </w:style>
  <w:style w:type="character" w:styleId="Seitenzahl">
    <w:name w:val="page number"/>
    <w:uiPriority w:val="99"/>
    <w:rsid w:val="00DD5712"/>
    <w:rPr>
      <w:rFonts w:cs="Times New Roman"/>
    </w:rPr>
  </w:style>
  <w:style w:type="paragraph" w:customStyle="1" w:styleId="Magazinearticle">
    <w:name w:val="Magazine article"/>
    <w:basedOn w:val="Standard"/>
    <w:uiPriority w:val="99"/>
    <w:rsid w:val="00DD5712"/>
    <w:pPr>
      <w:spacing w:after="240" w:line="480" w:lineRule="atLeast"/>
    </w:pPr>
    <w:rPr>
      <w:rFonts w:ascii="Courier" w:hAnsi="Courier"/>
      <w:szCs w:val="24"/>
      <w:lang w:val="en-US"/>
    </w:rPr>
  </w:style>
  <w:style w:type="paragraph" w:styleId="Funotentext">
    <w:name w:val="footnote text"/>
    <w:basedOn w:val="Standard"/>
    <w:link w:val="FunotentextZchn"/>
    <w:uiPriority w:val="99"/>
    <w:rsid w:val="00DD5712"/>
    <w:rPr>
      <w:rFonts w:ascii="Cambria" w:hAnsi="Cambria"/>
      <w:lang w:val="en-US"/>
    </w:rPr>
  </w:style>
  <w:style w:type="character" w:customStyle="1" w:styleId="FunotentextZchn">
    <w:name w:val="Fußnotentext Zchn"/>
    <w:link w:val="Funotentext"/>
    <w:uiPriority w:val="99"/>
    <w:locked/>
    <w:rsid w:val="00DD5712"/>
    <w:rPr>
      <w:rFonts w:ascii="Cambria" w:hAnsi="Cambria" w:cs="Times New Roman"/>
      <w:sz w:val="24"/>
      <w:lang w:val="en-US" w:eastAsia="en-US"/>
    </w:rPr>
  </w:style>
  <w:style w:type="character" w:styleId="Funotenzeichen">
    <w:name w:val="footnote reference"/>
    <w:uiPriority w:val="99"/>
    <w:rsid w:val="00DD5712"/>
    <w:rPr>
      <w:rFonts w:cs="Times New Roman"/>
      <w:vertAlign w:val="superscript"/>
    </w:rPr>
  </w:style>
  <w:style w:type="paragraph" w:styleId="Listenabsatz">
    <w:name w:val="List Paragraph"/>
    <w:basedOn w:val="Standard"/>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ntext">
    <w:name w:val="endnote text"/>
    <w:basedOn w:val="Standard"/>
    <w:link w:val="EndnotentextZchn"/>
    <w:uiPriority w:val="99"/>
    <w:rsid w:val="00A37CF5"/>
    <w:rPr>
      <w:rFonts w:eastAsia="Times New Roman"/>
      <w:sz w:val="20"/>
      <w:lang w:val="x-none"/>
    </w:rPr>
  </w:style>
  <w:style w:type="character" w:customStyle="1" w:styleId="EndnotentextZchn">
    <w:name w:val="Endnotentext Zchn"/>
    <w:link w:val="Endnotentext"/>
    <w:uiPriority w:val="99"/>
    <w:locked/>
    <w:rsid w:val="00A37CF5"/>
    <w:rPr>
      <w:rFonts w:eastAsia="Times New Roman" w:cs="Times New Roman"/>
      <w:lang w:eastAsia="en-US"/>
    </w:rPr>
  </w:style>
  <w:style w:type="character" w:styleId="Endnotenzeichen">
    <w:name w:val="endnote reference"/>
    <w:uiPriority w:val="99"/>
    <w:rsid w:val="00A37CF5"/>
    <w:rPr>
      <w:rFonts w:cs="Times New Roman"/>
      <w:vertAlign w:val="superscript"/>
    </w:rPr>
  </w:style>
  <w:style w:type="character" w:styleId="Hervorhebung">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StandardWeb">
    <w:name w:val="Normal (Web)"/>
    <w:basedOn w:val="Standard"/>
    <w:uiPriority w:val="99"/>
    <w:rsid w:val="00251486"/>
    <w:pPr>
      <w:spacing w:before="100" w:beforeAutospacing="1" w:after="100" w:afterAutospacing="1"/>
    </w:pPr>
    <w:rPr>
      <w:szCs w:val="24"/>
      <w:lang w:eastAsia="en-GB"/>
    </w:rPr>
  </w:style>
  <w:style w:type="paragraph" w:styleId="Textkrper">
    <w:name w:val="Body Text"/>
    <w:basedOn w:val="Standard"/>
    <w:link w:val="TextkrperZchn"/>
    <w:uiPriority w:val="99"/>
    <w:locked/>
    <w:rsid w:val="00756213"/>
    <w:pPr>
      <w:spacing w:line="360" w:lineRule="atLeast"/>
      <w:jc w:val="center"/>
    </w:pPr>
    <w:rPr>
      <w:sz w:val="20"/>
      <w:lang w:val="en-GB"/>
    </w:rPr>
  </w:style>
  <w:style w:type="character" w:customStyle="1" w:styleId="TextkrperZchn">
    <w:name w:val="Textkörper Zchn"/>
    <w:link w:val="Textkrper"/>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NormaleTabelle"/>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Standard"/>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Absatz-Standardschriftar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ellenraster">
    <w:name w:val="Table Grid"/>
    <w:basedOn w:val="NormaleTabelle"/>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Absatz-Standardschriftart"/>
    <w:uiPriority w:val="99"/>
    <w:semiHidden/>
    <w:unhideWhenUsed/>
    <w:rsid w:val="00067F2C"/>
    <w:rPr>
      <w:color w:val="605E5C"/>
      <w:shd w:val="clear" w:color="auto" w:fill="E1DFDD"/>
    </w:rPr>
  </w:style>
  <w:style w:type="character" w:styleId="BesuchterLink">
    <w:name w:val="FollowedHyperlink"/>
    <w:basedOn w:val="Absatz-Standardschriftart"/>
    <w:uiPriority w:val="99"/>
    <w:semiHidden/>
    <w:unhideWhenUsed/>
    <w:locked/>
    <w:rsid w:val="00580A11"/>
    <w:rPr>
      <w:color w:val="954F72" w:themeColor="followedHyperlink"/>
      <w:u w:val="single"/>
    </w:rPr>
  </w:style>
  <w:style w:type="character" w:styleId="NichtaufgelsteErwhnung">
    <w:name w:val="Unresolved Mention"/>
    <w:basedOn w:val="Absatz-Standardschriftart"/>
    <w:uiPriority w:val="99"/>
    <w:semiHidden/>
    <w:unhideWhenUsed/>
    <w:rsid w:val="006A7A59"/>
    <w:rPr>
      <w:color w:val="605E5C"/>
      <w:shd w:val="clear" w:color="auto" w:fill="E1DFDD"/>
    </w:rPr>
  </w:style>
  <w:style w:type="paragraph" w:styleId="berarbeitung">
    <w:name w:val="Revision"/>
    <w:hidden/>
    <w:uiPriority w:val="99"/>
    <w:semiHidden/>
    <w:rsid w:val="001F2D5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96370">
      <w:bodyDiv w:val="1"/>
      <w:marLeft w:val="0"/>
      <w:marRight w:val="0"/>
      <w:marTop w:val="0"/>
      <w:marBottom w:val="0"/>
      <w:divBdr>
        <w:top w:val="none" w:sz="0" w:space="0" w:color="auto"/>
        <w:left w:val="none" w:sz="0" w:space="0" w:color="auto"/>
        <w:bottom w:val="none" w:sz="0" w:space="0" w:color="auto"/>
        <w:right w:val="none" w:sz="0" w:space="0" w:color="auto"/>
      </w:divBdr>
    </w:div>
    <w:div w:id="68235341">
      <w:bodyDiv w:val="1"/>
      <w:marLeft w:val="0"/>
      <w:marRight w:val="0"/>
      <w:marTop w:val="0"/>
      <w:marBottom w:val="0"/>
      <w:divBdr>
        <w:top w:val="none" w:sz="0" w:space="0" w:color="auto"/>
        <w:left w:val="none" w:sz="0" w:space="0" w:color="auto"/>
        <w:bottom w:val="none" w:sz="0" w:space="0" w:color="auto"/>
        <w:right w:val="none" w:sz="0" w:space="0" w:color="auto"/>
      </w:divBdr>
    </w:div>
    <w:div w:id="90514813">
      <w:bodyDiv w:val="1"/>
      <w:marLeft w:val="0"/>
      <w:marRight w:val="0"/>
      <w:marTop w:val="0"/>
      <w:marBottom w:val="0"/>
      <w:divBdr>
        <w:top w:val="none" w:sz="0" w:space="0" w:color="auto"/>
        <w:left w:val="none" w:sz="0" w:space="0" w:color="auto"/>
        <w:bottom w:val="none" w:sz="0" w:space="0" w:color="auto"/>
        <w:right w:val="none" w:sz="0" w:space="0" w:color="auto"/>
      </w:divBdr>
    </w:div>
    <w:div w:id="374085591">
      <w:bodyDiv w:val="1"/>
      <w:marLeft w:val="0"/>
      <w:marRight w:val="0"/>
      <w:marTop w:val="0"/>
      <w:marBottom w:val="0"/>
      <w:divBdr>
        <w:top w:val="none" w:sz="0" w:space="0" w:color="auto"/>
        <w:left w:val="none" w:sz="0" w:space="0" w:color="auto"/>
        <w:bottom w:val="none" w:sz="0" w:space="0" w:color="auto"/>
        <w:right w:val="none" w:sz="0" w:space="0" w:color="auto"/>
      </w:divBdr>
      <w:divsChild>
        <w:div w:id="1599682264">
          <w:marLeft w:val="0"/>
          <w:marRight w:val="0"/>
          <w:marTop w:val="0"/>
          <w:marBottom w:val="0"/>
          <w:divBdr>
            <w:top w:val="none" w:sz="0" w:space="0" w:color="auto"/>
            <w:left w:val="none" w:sz="0" w:space="0" w:color="auto"/>
            <w:bottom w:val="none" w:sz="0" w:space="0" w:color="auto"/>
            <w:right w:val="none" w:sz="0" w:space="0" w:color="auto"/>
          </w:divBdr>
          <w:divsChild>
            <w:div w:id="1051077090">
              <w:marLeft w:val="840"/>
              <w:marRight w:val="840"/>
              <w:marTop w:val="360"/>
              <w:marBottom w:val="0"/>
              <w:divBdr>
                <w:top w:val="none" w:sz="0" w:space="0" w:color="auto"/>
                <w:left w:val="none" w:sz="0" w:space="0" w:color="auto"/>
                <w:bottom w:val="none" w:sz="0" w:space="0" w:color="auto"/>
                <w:right w:val="none" w:sz="0" w:space="0" w:color="auto"/>
              </w:divBdr>
              <w:divsChild>
                <w:div w:id="208616741">
                  <w:marLeft w:val="0"/>
                  <w:marRight w:val="0"/>
                  <w:marTop w:val="0"/>
                  <w:marBottom w:val="0"/>
                  <w:divBdr>
                    <w:top w:val="none" w:sz="0" w:space="0" w:color="auto"/>
                    <w:left w:val="none" w:sz="0" w:space="0" w:color="auto"/>
                    <w:bottom w:val="none" w:sz="0" w:space="0" w:color="auto"/>
                    <w:right w:val="none" w:sz="0" w:space="0" w:color="auto"/>
                  </w:divBdr>
                  <w:divsChild>
                    <w:div w:id="1862551070">
                      <w:marLeft w:val="0"/>
                      <w:marRight w:val="0"/>
                      <w:marTop w:val="0"/>
                      <w:marBottom w:val="0"/>
                      <w:divBdr>
                        <w:top w:val="none" w:sz="0" w:space="0" w:color="auto"/>
                        <w:left w:val="none" w:sz="0" w:space="0" w:color="auto"/>
                        <w:bottom w:val="none" w:sz="0" w:space="0" w:color="auto"/>
                        <w:right w:val="none" w:sz="0" w:space="0" w:color="auto"/>
                      </w:divBdr>
                      <w:divsChild>
                        <w:div w:id="850295095">
                          <w:marLeft w:val="0"/>
                          <w:marRight w:val="0"/>
                          <w:marTop w:val="0"/>
                          <w:marBottom w:val="0"/>
                          <w:divBdr>
                            <w:top w:val="none" w:sz="0" w:space="0" w:color="auto"/>
                            <w:left w:val="none" w:sz="0" w:space="0" w:color="auto"/>
                            <w:bottom w:val="none" w:sz="0" w:space="0" w:color="auto"/>
                            <w:right w:val="none" w:sz="0" w:space="0" w:color="auto"/>
                          </w:divBdr>
                          <w:divsChild>
                            <w:div w:id="864757080">
                              <w:marLeft w:val="0"/>
                              <w:marRight w:val="0"/>
                              <w:marTop w:val="0"/>
                              <w:marBottom w:val="1020"/>
                              <w:divBdr>
                                <w:top w:val="none" w:sz="0" w:space="0" w:color="auto"/>
                                <w:left w:val="none" w:sz="0" w:space="0" w:color="auto"/>
                                <w:bottom w:val="none" w:sz="0" w:space="0" w:color="auto"/>
                                <w:right w:val="none" w:sz="0" w:space="0" w:color="auto"/>
                              </w:divBdr>
                              <w:divsChild>
                                <w:div w:id="690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863002">
      <w:bodyDiv w:val="1"/>
      <w:marLeft w:val="0"/>
      <w:marRight w:val="0"/>
      <w:marTop w:val="0"/>
      <w:marBottom w:val="0"/>
      <w:divBdr>
        <w:top w:val="none" w:sz="0" w:space="0" w:color="auto"/>
        <w:left w:val="none" w:sz="0" w:space="0" w:color="auto"/>
        <w:bottom w:val="none" w:sz="0" w:space="0" w:color="auto"/>
        <w:right w:val="none" w:sz="0" w:space="0" w:color="auto"/>
      </w:divBdr>
    </w:div>
    <w:div w:id="886456239">
      <w:marLeft w:val="0"/>
      <w:marRight w:val="0"/>
      <w:marTop w:val="0"/>
      <w:marBottom w:val="0"/>
      <w:divBdr>
        <w:top w:val="none" w:sz="0" w:space="0" w:color="auto"/>
        <w:left w:val="none" w:sz="0" w:space="0" w:color="auto"/>
        <w:bottom w:val="none" w:sz="0" w:space="0" w:color="auto"/>
        <w:right w:val="none" w:sz="0" w:space="0" w:color="auto"/>
      </w:divBdr>
    </w:div>
    <w:div w:id="886456240">
      <w:marLeft w:val="0"/>
      <w:marRight w:val="0"/>
      <w:marTop w:val="0"/>
      <w:marBottom w:val="0"/>
      <w:divBdr>
        <w:top w:val="none" w:sz="0" w:space="0" w:color="auto"/>
        <w:left w:val="none" w:sz="0" w:space="0" w:color="auto"/>
        <w:bottom w:val="none" w:sz="0" w:space="0" w:color="auto"/>
        <w:right w:val="none" w:sz="0" w:space="0" w:color="auto"/>
      </w:divBdr>
    </w:div>
    <w:div w:id="886456241">
      <w:marLeft w:val="0"/>
      <w:marRight w:val="0"/>
      <w:marTop w:val="0"/>
      <w:marBottom w:val="0"/>
      <w:divBdr>
        <w:top w:val="none" w:sz="0" w:space="0" w:color="auto"/>
        <w:left w:val="none" w:sz="0" w:space="0" w:color="auto"/>
        <w:bottom w:val="none" w:sz="0" w:space="0" w:color="auto"/>
        <w:right w:val="none" w:sz="0" w:space="0" w:color="auto"/>
      </w:divBdr>
    </w:div>
    <w:div w:id="886456242">
      <w:marLeft w:val="0"/>
      <w:marRight w:val="0"/>
      <w:marTop w:val="0"/>
      <w:marBottom w:val="0"/>
      <w:divBdr>
        <w:top w:val="none" w:sz="0" w:space="0" w:color="auto"/>
        <w:left w:val="none" w:sz="0" w:space="0" w:color="auto"/>
        <w:bottom w:val="none" w:sz="0" w:space="0" w:color="auto"/>
        <w:right w:val="none" w:sz="0" w:space="0" w:color="auto"/>
      </w:divBdr>
    </w:div>
    <w:div w:id="886456243">
      <w:marLeft w:val="0"/>
      <w:marRight w:val="0"/>
      <w:marTop w:val="0"/>
      <w:marBottom w:val="0"/>
      <w:divBdr>
        <w:top w:val="none" w:sz="0" w:space="0" w:color="auto"/>
        <w:left w:val="none" w:sz="0" w:space="0" w:color="auto"/>
        <w:bottom w:val="none" w:sz="0" w:space="0" w:color="auto"/>
        <w:right w:val="none" w:sz="0" w:space="0" w:color="auto"/>
      </w:divBdr>
    </w:div>
    <w:div w:id="886456244">
      <w:marLeft w:val="0"/>
      <w:marRight w:val="0"/>
      <w:marTop w:val="0"/>
      <w:marBottom w:val="0"/>
      <w:divBdr>
        <w:top w:val="none" w:sz="0" w:space="0" w:color="auto"/>
        <w:left w:val="none" w:sz="0" w:space="0" w:color="auto"/>
        <w:bottom w:val="none" w:sz="0" w:space="0" w:color="auto"/>
        <w:right w:val="none" w:sz="0" w:space="0" w:color="auto"/>
      </w:divBdr>
    </w:div>
    <w:div w:id="886456245">
      <w:marLeft w:val="0"/>
      <w:marRight w:val="0"/>
      <w:marTop w:val="0"/>
      <w:marBottom w:val="0"/>
      <w:divBdr>
        <w:top w:val="none" w:sz="0" w:space="0" w:color="auto"/>
        <w:left w:val="none" w:sz="0" w:space="0" w:color="auto"/>
        <w:bottom w:val="none" w:sz="0" w:space="0" w:color="auto"/>
        <w:right w:val="none" w:sz="0" w:space="0" w:color="auto"/>
      </w:divBdr>
    </w:div>
    <w:div w:id="886456246">
      <w:marLeft w:val="0"/>
      <w:marRight w:val="0"/>
      <w:marTop w:val="0"/>
      <w:marBottom w:val="0"/>
      <w:divBdr>
        <w:top w:val="none" w:sz="0" w:space="0" w:color="auto"/>
        <w:left w:val="none" w:sz="0" w:space="0" w:color="auto"/>
        <w:bottom w:val="none" w:sz="0" w:space="0" w:color="auto"/>
        <w:right w:val="none" w:sz="0" w:space="0" w:color="auto"/>
      </w:divBdr>
    </w:div>
    <w:div w:id="886456247">
      <w:marLeft w:val="0"/>
      <w:marRight w:val="0"/>
      <w:marTop w:val="0"/>
      <w:marBottom w:val="0"/>
      <w:divBdr>
        <w:top w:val="none" w:sz="0" w:space="0" w:color="auto"/>
        <w:left w:val="none" w:sz="0" w:space="0" w:color="auto"/>
        <w:bottom w:val="none" w:sz="0" w:space="0" w:color="auto"/>
        <w:right w:val="none" w:sz="0" w:space="0" w:color="auto"/>
      </w:divBdr>
    </w:div>
    <w:div w:id="886456248">
      <w:marLeft w:val="0"/>
      <w:marRight w:val="0"/>
      <w:marTop w:val="0"/>
      <w:marBottom w:val="0"/>
      <w:divBdr>
        <w:top w:val="none" w:sz="0" w:space="0" w:color="auto"/>
        <w:left w:val="none" w:sz="0" w:space="0" w:color="auto"/>
        <w:bottom w:val="none" w:sz="0" w:space="0" w:color="auto"/>
        <w:right w:val="none" w:sz="0" w:space="0" w:color="auto"/>
      </w:divBdr>
    </w:div>
    <w:div w:id="886456249">
      <w:marLeft w:val="0"/>
      <w:marRight w:val="0"/>
      <w:marTop w:val="0"/>
      <w:marBottom w:val="0"/>
      <w:divBdr>
        <w:top w:val="none" w:sz="0" w:space="0" w:color="auto"/>
        <w:left w:val="none" w:sz="0" w:space="0" w:color="auto"/>
        <w:bottom w:val="none" w:sz="0" w:space="0" w:color="auto"/>
        <w:right w:val="none" w:sz="0" w:space="0" w:color="auto"/>
      </w:divBdr>
    </w:div>
    <w:div w:id="886456250">
      <w:marLeft w:val="0"/>
      <w:marRight w:val="0"/>
      <w:marTop w:val="0"/>
      <w:marBottom w:val="0"/>
      <w:divBdr>
        <w:top w:val="none" w:sz="0" w:space="0" w:color="auto"/>
        <w:left w:val="none" w:sz="0" w:space="0" w:color="auto"/>
        <w:bottom w:val="none" w:sz="0" w:space="0" w:color="auto"/>
        <w:right w:val="none" w:sz="0" w:space="0" w:color="auto"/>
      </w:divBdr>
    </w:div>
    <w:div w:id="886456251">
      <w:marLeft w:val="0"/>
      <w:marRight w:val="0"/>
      <w:marTop w:val="0"/>
      <w:marBottom w:val="0"/>
      <w:divBdr>
        <w:top w:val="none" w:sz="0" w:space="0" w:color="auto"/>
        <w:left w:val="none" w:sz="0" w:space="0" w:color="auto"/>
        <w:bottom w:val="none" w:sz="0" w:space="0" w:color="auto"/>
        <w:right w:val="none" w:sz="0" w:space="0" w:color="auto"/>
      </w:divBdr>
    </w:div>
    <w:div w:id="886456252">
      <w:marLeft w:val="0"/>
      <w:marRight w:val="0"/>
      <w:marTop w:val="0"/>
      <w:marBottom w:val="0"/>
      <w:divBdr>
        <w:top w:val="none" w:sz="0" w:space="0" w:color="auto"/>
        <w:left w:val="none" w:sz="0" w:space="0" w:color="auto"/>
        <w:bottom w:val="none" w:sz="0" w:space="0" w:color="auto"/>
        <w:right w:val="none" w:sz="0" w:space="0" w:color="auto"/>
      </w:divBdr>
    </w:div>
    <w:div w:id="886456253">
      <w:marLeft w:val="0"/>
      <w:marRight w:val="0"/>
      <w:marTop w:val="0"/>
      <w:marBottom w:val="0"/>
      <w:divBdr>
        <w:top w:val="none" w:sz="0" w:space="0" w:color="auto"/>
        <w:left w:val="none" w:sz="0" w:space="0" w:color="auto"/>
        <w:bottom w:val="none" w:sz="0" w:space="0" w:color="auto"/>
        <w:right w:val="none" w:sz="0" w:space="0" w:color="auto"/>
      </w:divBdr>
    </w:div>
    <w:div w:id="886456254">
      <w:marLeft w:val="0"/>
      <w:marRight w:val="0"/>
      <w:marTop w:val="0"/>
      <w:marBottom w:val="0"/>
      <w:divBdr>
        <w:top w:val="none" w:sz="0" w:space="0" w:color="auto"/>
        <w:left w:val="none" w:sz="0" w:space="0" w:color="auto"/>
        <w:bottom w:val="none" w:sz="0" w:space="0" w:color="auto"/>
        <w:right w:val="none" w:sz="0" w:space="0" w:color="auto"/>
      </w:divBdr>
    </w:div>
    <w:div w:id="886456255">
      <w:marLeft w:val="0"/>
      <w:marRight w:val="0"/>
      <w:marTop w:val="0"/>
      <w:marBottom w:val="0"/>
      <w:divBdr>
        <w:top w:val="none" w:sz="0" w:space="0" w:color="auto"/>
        <w:left w:val="none" w:sz="0" w:space="0" w:color="auto"/>
        <w:bottom w:val="none" w:sz="0" w:space="0" w:color="auto"/>
        <w:right w:val="none" w:sz="0" w:space="0" w:color="auto"/>
      </w:divBdr>
    </w:div>
    <w:div w:id="886456256">
      <w:marLeft w:val="0"/>
      <w:marRight w:val="0"/>
      <w:marTop w:val="0"/>
      <w:marBottom w:val="0"/>
      <w:divBdr>
        <w:top w:val="none" w:sz="0" w:space="0" w:color="auto"/>
        <w:left w:val="none" w:sz="0" w:space="0" w:color="auto"/>
        <w:bottom w:val="none" w:sz="0" w:space="0" w:color="auto"/>
        <w:right w:val="none" w:sz="0" w:space="0" w:color="auto"/>
      </w:divBdr>
    </w:div>
    <w:div w:id="886456257">
      <w:marLeft w:val="0"/>
      <w:marRight w:val="0"/>
      <w:marTop w:val="0"/>
      <w:marBottom w:val="0"/>
      <w:divBdr>
        <w:top w:val="none" w:sz="0" w:space="0" w:color="auto"/>
        <w:left w:val="none" w:sz="0" w:space="0" w:color="auto"/>
        <w:bottom w:val="none" w:sz="0" w:space="0" w:color="auto"/>
        <w:right w:val="none" w:sz="0" w:space="0" w:color="auto"/>
      </w:divBdr>
    </w:div>
    <w:div w:id="886456258">
      <w:marLeft w:val="0"/>
      <w:marRight w:val="0"/>
      <w:marTop w:val="0"/>
      <w:marBottom w:val="0"/>
      <w:divBdr>
        <w:top w:val="none" w:sz="0" w:space="0" w:color="auto"/>
        <w:left w:val="none" w:sz="0" w:space="0" w:color="auto"/>
        <w:bottom w:val="none" w:sz="0" w:space="0" w:color="auto"/>
        <w:right w:val="none" w:sz="0" w:space="0" w:color="auto"/>
      </w:divBdr>
    </w:div>
    <w:div w:id="886456259">
      <w:marLeft w:val="0"/>
      <w:marRight w:val="0"/>
      <w:marTop w:val="0"/>
      <w:marBottom w:val="0"/>
      <w:divBdr>
        <w:top w:val="none" w:sz="0" w:space="0" w:color="auto"/>
        <w:left w:val="none" w:sz="0" w:space="0" w:color="auto"/>
        <w:bottom w:val="none" w:sz="0" w:space="0" w:color="auto"/>
        <w:right w:val="none" w:sz="0" w:space="0" w:color="auto"/>
      </w:divBdr>
    </w:div>
    <w:div w:id="886456260">
      <w:marLeft w:val="0"/>
      <w:marRight w:val="0"/>
      <w:marTop w:val="0"/>
      <w:marBottom w:val="0"/>
      <w:divBdr>
        <w:top w:val="none" w:sz="0" w:space="0" w:color="auto"/>
        <w:left w:val="none" w:sz="0" w:space="0" w:color="auto"/>
        <w:bottom w:val="none" w:sz="0" w:space="0" w:color="auto"/>
        <w:right w:val="none" w:sz="0" w:space="0" w:color="auto"/>
      </w:divBdr>
    </w:div>
    <w:div w:id="886456261">
      <w:marLeft w:val="0"/>
      <w:marRight w:val="0"/>
      <w:marTop w:val="0"/>
      <w:marBottom w:val="0"/>
      <w:divBdr>
        <w:top w:val="none" w:sz="0" w:space="0" w:color="auto"/>
        <w:left w:val="none" w:sz="0" w:space="0" w:color="auto"/>
        <w:bottom w:val="none" w:sz="0" w:space="0" w:color="auto"/>
        <w:right w:val="none" w:sz="0" w:space="0" w:color="auto"/>
      </w:divBdr>
    </w:div>
    <w:div w:id="886456262">
      <w:marLeft w:val="0"/>
      <w:marRight w:val="0"/>
      <w:marTop w:val="0"/>
      <w:marBottom w:val="0"/>
      <w:divBdr>
        <w:top w:val="none" w:sz="0" w:space="0" w:color="auto"/>
        <w:left w:val="none" w:sz="0" w:space="0" w:color="auto"/>
        <w:bottom w:val="none" w:sz="0" w:space="0" w:color="auto"/>
        <w:right w:val="none" w:sz="0" w:space="0" w:color="auto"/>
      </w:divBdr>
    </w:div>
    <w:div w:id="886456263">
      <w:marLeft w:val="0"/>
      <w:marRight w:val="0"/>
      <w:marTop w:val="0"/>
      <w:marBottom w:val="0"/>
      <w:divBdr>
        <w:top w:val="none" w:sz="0" w:space="0" w:color="auto"/>
        <w:left w:val="none" w:sz="0" w:space="0" w:color="auto"/>
        <w:bottom w:val="none" w:sz="0" w:space="0" w:color="auto"/>
        <w:right w:val="none" w:sz="0" w:space="0" w:color="auto"/>
      </w:divBdr>
    </w:div>
    <w:div w:id="886456264">
      <w:marLeft w:val="0"/>
      <w:marRight w:val="0"/>
      <w:marTop w:val="0"/>
      <w:marBottom w:val="0"/>
      <w:divBdr>
        <w:top w:val="none" w:sz="0" w:space="0" w:color="auto"/>
        <w:left w:val="none" w:sz="0" w:space="0" w:color="auto"/>
        <w:bottom w:val="none" w:sz="0" w:space="0" w:color="auto"/>
        <w:right w:val="none" w:sz="0" w:space="0" w:color="auto"/>
      </w:divBdr>
    </w:div>
    <w:div w:id="886456265">
      <w:marLeft w:val="0"/>
      <w:marRight w:val="0"/>
      <w:marTop w:val="0"/>
      <w:marBottom w:val="0"/>
      <w:divBdr>
        <w:top w:val="none" w:sz="0" w:space="0" w:color="auto"/>
        <w:left w:val="none" w:sz="0" w:space="0" w:color="auto"/>
        <w:bottom w:val="none" w:sz="0" w:space="0" w:color="auto"/>
        <w:right w:val="none" w:sz="0" w:space="0" w:color="auto"/>
      </w:divBdr>
    </w:div>
    <w:div w:id="886456266">
      <w:marLeft w:val="0"/>
      <w:marRight w:val="0"/>
      <w:marTop w:val="0"/>
      <w:marBottom w:val="0"/>
      <w:divBdr>
        <w:top w:val="none" w:sz="0" w:space="0" w:color="auto"/>
        <w:left w:val="none" w:sz="0" w:space="0" w:color="auto"/>
        <w:bottom w:val="none" w:sz="0" w:space="0" w:color="auto"/>
        <w:right w:val="none" w:sz="0" w:space="0" w:color="auto"/>
      </w:divBdr>
    </w:div>
    <w:div w:id="886456267">
      <w:marLeft w:val="0"/>
      <w:marRight w:val="0"/>
      <w:marTop w:val="0"/>
      <w:marBottom w:val="0"/>
      <w:divBdr>
        <w:top w:val="none" w:sz="0" w:space="0" w:color="auto"/>
        <w:left w:val="none" w:sz="0" w:space="0" w:color="auto"/>
        <w:bottom w:val="none" w:sz="0" w:space="0" w:color="auto"/>
        <w:right w:val="none" w:sz="0" w:space="0" w:color="auto"/>
      </w:divBdr>
    </w:div>
    <w:div w:id="886456268">
      <w:marLeft w:val="0"/>
      <w:marRight w:val="0"/>
      <w:marTop w:val="0"/>
      <w:marBottom w:val="0"/>
      <w:divBdr>
        <w:top w:val="none" w:sz="0" w:space="0" w:color="auto"/>
        <w:left w:val="none" w:sz="0" w:space="0" w:color="auto"/>
        <w:bottom w:val="none" w:sz="0" w:space="0" w:color="auto"/>
        <w:right w:val="none" w:sz="0" w:space="0" w:color="auto"/>
      </w:divBdr>
    </w:div>
    <w:div w:id="886456269">
      <w:marLeft w:val="0"/>
      <w:marRight w:val="0"/>
      <w:marTop w:val="0"/>
      <w:marBottom w:val="0"/>
      <w:divBdr>
        <w:top w:val="none" w:sz="0" w:space="0" w:color="auto"/>
        <w:left w:val="none" w:sz="0" w:space="0" w:color="auto"/>
        <w:bottom w:val="none" w:sz="0" w:space="0" w:color="auto"/>
        <w:right w:val="none" w:sz="0" w:space="0" w:color="auto"/>
      </w:divBdr>
    </w:div>
    <w:div w:id="886456270">
      <w:marLeft w:val="0"/>
      <w:marRight w:val="0"/>
      <w:marTop w:val="0"/>
      <w:marBottom w:val="0"/>
      <w:divBdr>
        <w:top w:val="none" w:sz="0" w:space="0" w:color="auto"/>
        <w:left w:val="none" w:sz="0" w:space="0" w:color="auto"/>
        <w:bottom w:val="none" w:sz="0" w:space="0" w:color="auto"/>
        <w:right w:val="none" w:sz="0" w:space="0" w:color="auto"/>
      </w:divBdr>
    </w:div>
    <w:div w:id="886456271">
      <w:marLeft w:val="0"/>
      <w:marRight w:val="0"/>
      <w:marTop w:val="0"/>
      <w:marBottom w:val="0"/>
      <w:divBdr>
        <w:top w:val="none" w:sz="0" w:space="0" w:color="auto"/>
        <w:left w:val="none" w:sz="0" w:space="0" w:color="auto"/>
        <w:bottom w:val="none" w:sz="0" w:space="0" w:color="auto"/>
        <w:right w:val="none" w:sz="0" w:space="0" w:color="auto"/>
      </w:divBdr>
    </w:div>
    <w:div w:id="886456272">
      <w:marLeft w:val="0"/>
      <w:marRight w:val="0"/>
      <w:marTop w:val="0"/>
      <w:marBottom w:val="0"/>
      <w:divBdr>
        <w:top w:val="none" w:sz="0" w:space="0" w:color="auto"/>
        <w:left w:val="none" w:sz="0" w:space="0" w:color="auto"/>
        <w:bottom w:val="none" w:sz="0" w:space="0" w:color="auto"/>
        <w:right w:val="none" w:sz="0" w:space="0" w:color="auto"/>
      </w:divBdr>
    </w:div>
    <w:div w:id="886456273">
      <w:marLeft w:val="0"/>
      <w:marRight w:val="0"/>
      <w:marTop w:val="0"/>
      <w:marBottom w:val="0"/>
      <w:divBdr>
        <w:top w:val="none" w:sz="0" w:space="0" w:color="auto"/>
        <w:left w:val="none" w:sz="0" w:space="0" w:color="auto"/>
        <w:bottom w:val="none" w:sz="0" w:space="0" w:color="auto"/>
        <w:right w:val="none" w:sz="0" w:space="0" w:color="auto"/>
      </w:divBdr>
    </w:div>
    <w:div w:id="886456274">
      <w:marLeft w:val="0"/>
      <w:marRight w:val="0"/>
      <w:marTop w:val="0"/>
      <w:marBottom w:val="0"/>
      <w:divBdr>
        <w:top w:val="none" w:sz="0" w:space="0" w:color="auto"/>
        <w:left w:val="none" w:sz="0" w:space="0" w:color="auto"/>
        <w:bottom w:val="none" w:sz="0" w:space="0" w:color="auto"/>
        <w:right w:val="none" w:sz="0" w:space="0" w:color="auto"/>
      </w:divBdr>
    </w:div>
    <w:div w:id="886456275">
      <w:marLeft w:val="0"/>
      <w:marRight w:val="0"/>
      <w:marTop w:val="0"/>
      <w:marBottom w:val="0"/>
      <w:divBdr>
        <w:top w:val="none" w:sz="0" w:space="0" w:color="auto"/>
        <w:left w:val="none" w:sz="0" w:space="0" w:color="auto"/>
        <w:bottom w:val="none" w:sz="0" w:space="0" w:color="auto"/>
        <w:right w:val="none" w:sz="0" w:space="0" w:color="auto"/>
      </w:divBdr>
    </w:div>
    <w:div w:id="886456276">
      <w:marLeft w:val="0"/>
      <w:marRight w:val="0"/>
      <w:marTop w:val="0"/>
      <w:marBottom w:val="0"/>
      <w:divBdr>
        <w:top w:val="none" w:sz="0" w:space="0" w:color="auto"/>
        <w:left w:val="none" w:sz="0" w:space="0" w:color="auto"/>
        <w:bottom w:val="none" w:sz="0" w:space="0" w:color="auto"/>
        <w:right w:val="none" w:sz="0" w:space="0" w:color="auto"/>
      </w:divBdr>
    </w:div>
    <w:div w:id="886456277">
      <w:marLeft w:val="0"/>
      <w:marRight w:val="0"/>
      <w:marTop w:val="0"/>
      <w:marBottom w:val="0"/>
      <w:divBdr>
        <w:top w:val="none" w:sz="0" w:space="0" w:color="auto"/>
        <w:left w:val="none" w:sz="0" w:space="0" w:color="auto"/>
        <w:bottom w:val="none" w:sz="0" w:space="0" w:color="auto"/>
        <w:right w:val="none" w:sz="0" w:space="0" w:color="auto"/>
      </w:divBdr>
      <w:divsChild>
        <w:div w:id="886456280">
          <w:marLeft w:val="0"/>
          <w:marRight w:val="0"/>
          <w:marTop w:val="0"/>
          <w:marBottom w:val="0"/>
          <w:divBdr>
            <w:top w:val="none" w:sz="0" w:space="0" w:color="auto"/>
            <w:left w:val="none" w:sz="0" w:space="0" w:color="auto"/>
            <w:bottom w:val="none" w:sz="0" w:space="0" w:color="auto"/>
            <w:right w:val="none" w:sz="0" w:space="0" w:color="auto"/>
          </w:divBdr>
        </w:div>
      </w:divsChild>
    </w:div>
    <w:div w:id="886456278">
      <w:marLeft w:val="0"/>
      <w:marRight w:val="0"/>
      <w:marTop w:val="0"/>
      <w:marBottom w:val="0"/>
      <w:divBdr>
        <w:top w:val="none" w:sz="0" w:space="0" w:color="auto"/>
        <w:left w:val="none" w:sz="0" w:space="0" w:color="auto"/>
        <w:bottom w:val="none" w:sz="0" w:space="0" w:color="auto"/>
        <w:right w:val="none" w:sz="0" w:space="0" w:color="auto"/>
      </w:divBdr>
      <w:divsChild>
        <w:div w:id="886456282">
          <w:marLeft w:val="0"/>
          <w:marRight w:val="0"/>
          <w:marTop w:val="0"/>
          <w:marBottom w:val="0"/>
          <w:divBdr>
            <w:top w:val="none" w:sz="0" w:space="0" w:color="auto"/>
            <w:left w:val="none" w:sz="0" w:space="0" w:color="auto"/>
            <w:bottom w:val="none" w:sz="0" w:space="0" w:color="auto"/>
            <w:right w:val="none" w:sz="0" w:space="0" w:color="auto"/>
          </w:divBdr>
        </w:div>
      </w:divsChild>
    </w:div>
    <w:div w:id="886456283">
      <w:marLeft w:val="0"/>
      <w:marRight w:val="0"/>
      <w:marTop w:val="0"/>
      <w:marBottom w:val="0"/>
      <w:divBdr>
        <w:top w:val="none" w:sz="0" w:space="0" w:color="auto"/>
        <w:left w:val="none" w:sz="0" w:space="0" w:color="auto"/>
        <w:bottom w:val="none" w:sz="0" w:space="0" w:color="auto"/>
        <w:right w:val="none" w:sz="0" w:space="0" w:color="auto"/>
      </w:divBdr>
      <w:divsChild>
        <w:div w:id="886456281">
          <w:marLeft w:val="0"/>
          <w:marRight w:val="0"/>
          <w:marTop w:val="0"/>
          <w:marBottom w:val="0"/>
          <w:divBdr>
            <w:top w:val="none" w:sz="0" w:space="0" w:color="auto"/>
            <w:left w:val="none" w:sz="0" w:space="0" w:color="auto"/>
            <w:bottom w:val="none" w:sz="0" w:space="0" w:color="auto"/>
            <w:right w:val="none" w:sz="0" w:space="0" w:color="auto"/>
          </w:divBdr>
        </w:div>
      </w:divsChild>
    </w:div>
    <w:div w:id="886456284">
      <w:marLeft w:val="0"/>
      <w:marRight w:val="0"/>
      <w:marTop w:val="0"/>
      <w:marBottom w:val="0"/>
      <w:divBdr>
        <w:top w:val="none" w:sz="0" w:space="0" w:color="auto"/>
        <w:left w:val="none" w:sz="0" w:space="0" w:color="auto"/>
        <w:bottom w:val="none" w:sz="0" w:space="0" w:color="auto"/>
        <w:right w:val="none" w:sz="0" w:space="0" w:color="auto"/>
      </w:divBdr>
    </w:div>
    <w:div w:id="886456285">
      <w:marLeft w:val="0"/>
      <w:marRight w:val="0"/>
      <w:marTop w:val="0"/>
      <w:marBottom w:val="0"/>
      <w:divBdr>
        <w:top w:val="none" w:sz="0" w:space="0" w:color="auto"/>
        <w:left w:val="none" w:sz="0" w:space="0" w:color="auto"/>
        <w:bottom w:val="none" w:sz="0" w:space="0" w:color="auto"/>
        <w:right w:val="none" w:sz="0" w:space="0" w:color="auto"/>
      </w:divBdr>
    </w:div>
    <w:div w:id="886456286">
      <w:marLeft w:val="0"/>
      <w:marRight w:val="0"/>
      <w:marTop w:val="0"/>
      <w:marBottom w:val="0"/>
      <w:divBdr>
        <w:top w:val="none" w:sz="0" w:space="0" w:color="auto"/>
        <w:left w:val="none" w:sz="0" w:space="0" w:color="auto"/>
        <w:bottom w:val="none" w:sz="0" w:space="0" w:color="auto"/>
        <w:right w:val="none" w:sz="0" w:space="0" w:color="auto"/>
      </w:divBdr>
      <w:divsChild>
        <w:div w:id="886456279">
          <w:marLeft w:val="0"/>
          <w:marRight w:val="0"/>
          <w:marTop w:val="0"/>
          <w:marBottom w:val="0"/>
          <w:divBdr>
            <w:top w:val="none" w:sz="0" w:space="0" w:color="auto"/>
            <w:left w:val="none" w:sz="0" w:space="0" w:color="auto"/>
            <w:bottom w:val="none" w:sz="0" w:space="0" w:color="auto"/>
            <w:right w:val="none" w:sz="0" w:space="0" w:color="auto"/>
          </w:divBdr>
        </w:div>
      </w:divsChild>
    </w:div>
    <w:div w:id="123512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dustry.panasonic.eu/components/capacitors/polymer-capacitor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industry.panasonic.eu/" TargetMode="External"/><Relationship Id="rId7" Type="http://schemas.openxmlformats.org/officeDocument/2006/relationships/image" Target="media/image5.png"/><Relationship Id="rId2" Type="http://schemas.openxmlformats.org/officeDocument/2006/relationships/hyperlink" Target="mailto:helmut.philipowski@eu.panasonic.com" TargetMode="External"/><Relationship Id="rId1" Type="http://schemas.openxmlformats.org/officeDocument/2006/relationships/hyperlink" Target="http://industry.panasonic.eu/" TargetMode="External"/><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A4106A5080B45B379B381460B418B" ma:contentTypeVersion="13" ma:contentTypeDescription="Create a new document." ma:contentTypeScope="" ma:versionID="036799d067e6eb6c5badf1076c17c7f0">
  <xsd:schema xmlns:xsd="http://www.w3.org/2001/XMLSchema" xmlns:xs="http://www.w3.org/2001/XMLSchema" xmlns:p="http://schemas.microsoft.com/office/2006/metadata/properties" xmlns:ns3="1d02df9f-f3c7-492d-80bf-123001cef190" xmlns:ns4="14c0a180-2bf6-4926-a59a-64fb1068a28f" targetNamespace="http://schemas.microsoft.com/office/2006/metadata/properties" ma:root="true" ma:fieldsID="34d854d75646f0be0f2c06db6aabee8e" ns3:_="" ns4:_="">
    <xsd:import namespace="1d02df9f-f3c7-492d-80bf-123001cef190"/>
    <xsd:import namespace="14c0a180-2bf6-4926-a59a-64fb1068a2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2df9f-f3c7-492d-80bf-123001cef1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0a180-2bf6-4926-a59a-64fb1068a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3EF00-0035-4142-93D6-1763419F8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2df9f-f3c7-492d-80bf-123001cef190"/>
    <ds:schemaRef ds:uri="14c0a180-2bf6-4926-a59a-64fb1068a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533BBA-9B65-4227-81E4-9913624452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76C8BF-D074-4574-A76B-2A5E7CEBFE51}">
  <ds:schemaRefs>
    <ds:schemaRef ds:uri="http://schemas.microsoft.com/sharepoint/v3/contenttype/forms"/>
  </ds:schemaRefs>
</ds:datastoreItem>
</file>

<file path=customXml/itemProps4.xml><?xml version="1.0" encoding="utf-8"?>
<ds:datastoreItem xmlns:ds="http://schemas.openxmlformats.org/officeDocument/2006/customXml" ds:itemID="{2799FAC2-92C1-4D15-9A29-C91A25C09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Template>
  <TotalTime>0</TotalTime>
  <Pages>2</Pages>
  <Words>466</Words>
  <Characters>2940</Characters>
  <Application>Microsoft Office Word</Application>
  <DocSecurity>0</DocSecurity>
  <Lines>24</Lines>
  <Paragraphs>6</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www</vt:lpstr>
      <vt:lpstr>www</vt:lpstr>
      <vt:lpstr>www</vt:lpstr>
    </vt:vector>
  </TitlesOfParts>
  <Company>LEARN</Company>
  <LinksUpToDate>false</LinksUpToDate>
  <CharactersWithSpaces>3400</CharactersWithSpaces>
  <SharedDoc>false</SharedDoc>
  <HLinks>
    <vt:vector size="30" baseType="variant">
      <vt:variant>
        <vt:i4>5505050</vt:i4>
      </vt:variant>
      <vt:variant>
        <vt:i4>12</vt:i4>
      </vt:variant>
      <vt:variant>
        <vt:i4>0</vt:i4>
      </vt:variant>
      <vt:variant>
        <vt:i4>5</vt:i4>
      </vt:variant>
      <vt:variant>
        <vt:lpwstr>http://industry.panasonic.eu/</vt:lpwstr>
      </vt:variant>
      <vt:variant>
        <vt:lpwstr/>
      </vt:variant>
      <vt:variant>
        <vt:i4>2883638</vt:i4>
      </vt:variant>
      <vt:variant>
        <vt:i4>9</vt:i4>
      </vt:variant>
      <vt:variant>
        <vt:i4>0</vt:i4>
      </vt:variant>
      <vt:variant>
        <vt:i4>5</vt:i4>
      </vt:variant>
      <vt:variant>
        <vt:lpwstr>http://www.panasonic.com/global</vt:lpwstr>
      </vt:variant>
      <vt:variant>
        <vt:lpwstr/>
      </vt:variant>
      <vt:variant>
        <vt:i4>5505050</vt:i4>
      </vt:variant>
      <vt:variant>
        <vt:i4>6</vt:i4>
      </vt:variant>
      <vt:variant>
        <vt:i4>0</vt:i4>
      </vt:variant>
      <vt:variant>
        <vt:i4>5</vt:i4>
      </vt:variant>
      <vt:variant>
        <vt:lpwstr>http://industry.panasonic.eu/</vt:lpwstr>
      </vt:variant>
      <vt:variant>
        <vt:lpwstr/>
      </vt:variant>
      <vt:variant>
        <vt:i4>917567</vt:i4>
      </vt:variant>
      <vt:variant>
        <vt:i4>3</vt:i4>
      </vt:variant>
      <vt:variant>
        <vt:i4>0</vt:i4>
      </vt:variant>
      <vt:variant>
        <vt:i4>5</vt:i4>
      </vt:variant>
      <vt:variant>
        <vt:lpwstr>mailto:helmut.philipowski@eu.panasonic.com</vt:lpwstr>
      </vt:variant>
      <vt:variant>
        <vt:lpwstr/>
      </vt:variant>
      <vt:variant>
        <vt:i4>5505050</vt:i4>
      </vt:variant>
      <vt:variant>
        <vt:i4>0</vt:i4>
      </vt:variant>
      <vt:variant>
        <vt:i4>0</vt:i4>
      </vt:variant>
      <vt:variant>
        <vt:i4>5</vt:i4>
      </vt:variant>
      <vt:variant>
        <vt:lpwstr>http://industry.panasonic.eu/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cp:lastModifiedBy>Kirschenhofer, Benno</cp:lastModifiedBy>
  <cp:revision>2</cp:revision>
  <cp:lastPrinted>2020-06-05T08:17:00Z</cp:lastPrinted>
  <dcterms:created xsi:type="dcterms:W3CDTF">2020-10-19T15:44:00Z</dcterms:created>
  <dcterms:modified xsi:type="dcterms:W3CDTF">2020-10-19T15:44:00Z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0x01010022DA4106A5080B45B379B381460B418B</vt:lpwstr>
  </property>
</Properties>
</file>