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911B" w14:textId="77777777" w:rsidR="008C2E76" w:rsidRDefault="006463AC" w:rsidP="00D9133B">
      <w:pPr>
        <w:pStyle w:val="presssubheadline"/>
        <w:jc w:val="center"/>
      </w:pPr>
      <w:bookmarkStart w:id="0" w:name="_Hlk69827904"/>
      <w:r>
        <w:rPr>
          <w:b/>
          <w:color w:val="4074B5"/>
          <w:sz w:val="32"/>
          <w:szCs w:val="32"/>
        </w:rPr>
        <w:t>21</w:t>
      </w:r>
      <w:r w:rsidRPr="006463AC">
        <w:rPr>
          <w:b/>
          <w:color w:val="4074B5"/>
          <w:sz w:val="32"/>
          <w:szCs w:val="32"/>
          <w:vertAlign w:val="superscript"/>
        </w:rPr>
        <w:t>st</w:t>
      </w:r>
      <w:r>
        <w:rPr>
          <w:b/>
          <w:color w:val="4074B5"/>
          <w:sz w:val="32"/>
          <w:szCs w:val="32"/>
        </w:rPr>
        <w:t xml:space="preserve"> century </w:t>
      </w:r>
      <w:bookmarkStart w:id="1" w:name="_Hlk69827437"/>
      <w:r>
        <w:rPr>
          <w:b/>
          <w:color w:val="4074B5"/>
          <w:sz w:val="32"/>
          <w:szCs w:val="32"/>
        </w:rPr>
        <w:t>high power switching on PCB</w:t>
      </w:r>
      <w:bookmarkEnd w:id="1"/>
      <w:r>
        <w:rPr>
          <w:b/>
          <w:color w:val="4074B5"/>
          <w:sz w:val="32"/>
          <w:szCs w:val="32"/>
        </w:rPr>
        <w:t>: Register now for a deep-dive with experts</w:t>
      </w:r>
      <w:bookmarkEnd w:id="0"/>
      <w:r w:rsidR="00DB57D5">
        <w:rPr>
          <w:b/>
          <w:color w:val="4074B5"/>
          <w:sz w:val="32"/>
          <w:szCs w:val="32"/>
        </w:rPr>
        <w:br/>
      </w:r>
    </w:p>
    <w:p w14:paraId="2DEA0A93" w14:textId="541E5677" w:rsidR="00D9133B" w:rsidRPr="00210F1E" w:rsidRDefault="008C2E76" w:rsidP="00D9133B">
      <w:pPr>
        <w:pStyle w:val="presssubheadline"/>
        <w:jc w:val="center"/>
        <w:rPr>
          <w:caps/>
        </w:rPr>
      </w:pPr>
      <w:bookmarkStart w:id="2" w:name="_Hlk69827562"/>
      <w:r>
        <w:t>O</w:t>
      </w:r>
      <w:r w:rsidRPr="008C2E76">
        <w:t>n</w:t>
      </w:r>
      <w:r>
        <w:t xml:space="preserve"> </w:t>
      </w:r>
      <w:r w:rsidRPr="008C2E76">
        <w:t>June 10</w:t>
      </w:r>
      <w:r w:rsidRPr="008C2E76">
        <w:rPr>
          <w:vertAlign w:val="superscript"/>
        </w:rPr>
        <w:t>th</w:t>
      </w:r>
      <w:r>
        <w:t xml:space="preserve">, live in the recently opened Panasonic Campus Munich, </w:t>
      </w:r>
      <w:r w:rsidR="005A2285" w:rsidRPr="000F126F">
        <w:t xml:space="preserve">Panasonic Industry </w:t>
      </w:r>
      <w:r>
        <w:t>and renowned Vogel Commun</w:t>
      </w:r>
      <w:r w:rsidR="00307517">
        <w:t>i</w:t>
      </w:r>
      <w:r>
        <w:t xml:space="preserve">cations / </w:t>
      </w:r>
      <w:proofErr w:type="spellStart"/>
      <w:r>
        <w:t>Elektronik</w:t>
      </w:r>
      <w:proofErr w:type="spellEnd"/>
      <w:r>
        <w:t xml:space="preserve"> Praxis are inviting to a dedicated hybrid event spotlighting on the relevance, challenges and opportunities of high power switching</w:t>
      </w:r>
      <w:r w:rsidR="004D2A7A">
        <w:t xml:space="preserve"> directly on the PCB</w:t>
      </w:r>
      <w:r>
        <w:t xml:space="preserve">. </w:t>
      </w:r>
    </w:p>
    <w:bookmarkEnd w:id="2"/>
    <w:p w14:paraId="2E060D11" w14:textId="35CF1A03" w:rsidR="0086521F" w:rsidRPr="00210F1E" w:rsidRDefault="00397286" w:rsidP="0086521F">
      <w:pPr>
        <w:pStyle w:val="pressdate"/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E0B697C" wp14:editId="4EDD790B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2019300" cy="1397635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essebild_PC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21F" w:rsidRPr="00210F1E">
        <w:t>Munich</w:t>
      </w:r>
      <w:r w:rsidR="005A2285">
        <w:t xml:space="preserve">, </w:t>
      </w:r>
      <w:r w:rsidR="000D2D7A">
        <w:t>APRIL</w:t>
      </w:r>
      <w:r w:rsidR="00DB57D5">
        <w:t xml:space="preserve"> 2021</w:t>
      </w:r>
      <w:r w:rsidR="0086521F" w:rsidRPr="00210F1E">
        <w:t xml:space="preserve"> </w:t>
      </w:r>
    </w:p>
    <w:p w14:paraId="34A341A9" w14:textId="23CCEF48" w:rsidR="0068736C" w:rsidRPr="00397286" w:rsidRDefault="008C2E76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bookmarkStart w:id="3" w:name="_Hlk69827926"/>
      <w:bookmarkStart w:id="4" w:name="_GoBack"/>
      <w:r w:rsidRPr="00397286">
        <w:rPr>
          <w:rFonts w:ascii="Arial" w:hAnsi="Arial" w:cs="Arial"/>
          <w:sz w:val="21"/>
          <w:szCs w:val="21"/>
          <w:lang w:val="en-US"/>
        </w:rPr>
        <w:t xml:space="preserve">High voltage and high current handling </w:t>
      </w:r>
      <w:r w:rsidR="0068736C" w:rsidRPr="00397286">
        <w:rPr>
          <w:rFonts w:ascii="Arial" w:hAnsi="Arial" w:cs="Arial"/>
          <w:sz w:val="21"/>
          <w:szCs w:val="21"/>
          <w:lang w:val="en-US"/>
        </w:rPr>
        <w:t xml:space="preserve">is no longer a domain of industrial processes – domestic wall boxes, charging cables, inverters or solar grid technology are a </w:t>
      </w:r>
      <w:r w:rsidR="006463AC" w:rsidRPr="00397286">
        <w:rPr>
          <w:rFonts w:ascii="Arial" w:hAnsi="Arial" w:cs="Arial"/>
          <w:sz w:val="21"/>
          <w:szCs w:val="21"/>
          <w:lang w:val="en-US"/>
        </w:rPr>
        <w:t xml:space="preserve">21st century </w:t>
      </w:r>
      <w:r w:rsidR="0068736C" w:rsidRPr="00397286">
        <w:rPr>
          <w:rFonts w:ascii="Arial" w:hAnsi="Arial" w:cs="Arial"/>
          <w:sz w:val="21"/>
          <w:szCs w:val="21"/>
          <w:lang w:val="en-US"/>
        </w:rPr>
        <w:t xml:space="preserve">reality that require groundbreakingly efficient, reliable safe switching technologies.   </w:t>
      </w:r>
    </w:p>
    <w:p w14:paraId="093D8738" w14:textId="0B9994BD" w:rsidR="0068736C" w:rsidRPr="00397286" w:rsidRDefault="0068736C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</w:p>
    <w:p w14:paraId="0D4DFE1B" w14:textId="0EC0776C" w:rsidR="0068736C" w:rsidRDefault="00397286" w:rsidP="0068736C">
      <w:pPr>
        <w:spacing w:line="276" w:lineRule="auto"/>
        <w:rPr>
          <w:rFonts w:ascii="Arial" w:hAnsi="Arial" w:cs="Arial"/>
          <w:b/>
          <w:bCs/>
          <w:sz w:val="21"/>
          <w:szCs w:val="21"/>
          <w:lang w:val="en-US"/>
        </w:rPr>
      </w:pPr>
      <w:r w:rsidRPr="00397286">
        <w:rPr>
          <w:rFonts w:ascii="Arial" w:hAnsi="Arial" w:cs="Arial"/>
          <w:sz w:val="21"/>
          <w:szCs w:val="21"/>
          <w:lang w:val="en-US"/>
        </w:rPr>
        <w:t>Hosted by Vogel Communications</w:t>
      </w:r>
      <w:r w:rsidR="004D2A7A">
        <w:rPr>
          <w:rFonts w:ascii="Arial" w:hAnsi="Arial" w:cs="Arial"/>
          <w:sz w:val="21"/>
          <w:szCs w:val="21"/>
          <w:lang w:val="en-US"/>
        </w:rPr>
        <w:t xml:space="preserve"> </w:t>
      </w:r>
      <w:r w:rsidRPr="00397286">
        <w:rPr>
          <w:rFonts w:ascii="Arial" w:hAnsi="Arial" w:cs="Arial"/>
          <w:sz w:val="21"/>
          <w:szCs w:val="21"/>
          <w:lang w:val="en-US"/>
        </w:rPr>
        <w:t>/</w:t>
      </w:r>
      <w:r w:rsidR="004D2A7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397286">
        <w:rPr>
          <w:rFonts w:ascii="Arial" w:hAnsi="Arial" w:cs="Arial"/>
          <w:sz w:val="21"/>
          <w:szCs w:val="21"/>
          <w:lang w:val="en-US"/>
        </w:rPr>
        <w:t>Elektronik</w:t>
      </w:r>
      <w:proofErr w:type="spellEnd"/>
      <w:r w:rsidRPr="00397286">
        <w:rPr>
          <w:rFonts w:ascii="Arial" w:hAnsi="Arial" w:cs="Arial"/>
          <w:sz w:val="21"/>
          <w:szCs w:val="21"/>
          <w:lang w:val="en-US"/>
        </w:rPr>
        <w:t xml:space="preserve"> Praxis and Panasonic Industry and s</w:t>
      </w:r>
      <w:r w:rsidR="009D7644" w:rsidRPr="00397286">
        <w:rPr>
          <w:rFonts w:ascii="Arial" w:hAnsi="Arial" w:cs="Arial"/>
          <w:sz w:val="21"/>
          <w:szCs w:val="21"/>
          <w:lang w:val="en-US"/>
        </w:rPr>
        <w:t>cheduled on 10</w:t>
      </w:r>
      <w:r w:rsidR="009D7644" w:rsidRPr="00397286">
        <w:rPr>
          <w:rFonts w:ascii="Arial" w:hAnsi="Arial" w:cs="Arial"/>
          <w:sz w:val="21"/>
          <w:szCs w:val="21"/>
          <w:vertAlign w:val="superscript"/>
          <w:lang w:val="en-US"/>
        </w:rPr>
        <w:t>th</w:t>
      </w:r>
      <w:r w:rsidR="009D7644" w:rsidRPr="00397286">
        <w:rPr>
          <w:rFonts w:ascii="Arial" w:hAnsi="Arial" w:cs="Arial"/>
          <w:sz w:val="21"/>
          <w:szCs w:val="21"/>
          <w:lang w:val="en-US"/>
        </w:rPr>
        <w:t xml:space="preserve"> of June as hybrid live event at the </w:t>
      </w:r>
      <w:hyperlink r:id="rId12" w:history="1">
        <w:r w:rsidR="009D7644" w:rsidRPr="00307517">
          <w:rPr>
            <w:rStyle w:val="Hyperlink"/>
            <w:rFonts w:ascii="Arial" w:hAnsi="Arial" w:cs="Arial"/>
            <w:sz w:val="21"/>
            <w:szCs w:val="21"/>
            <w:lang w:val="en-US"/>
          </w:rPr>
          <w:t>recently opened Panasonic Campus Munich</w:t>
        </w:r>
      </w:hyperlink>
      <w:r w:rsidR="009D7644" w:rsidRPr="00397286">
        <w:rPr>
          <w:rFonts w:ascii="Arial" w:hAnsi="Arial" w:cs="Arial"/>
          <w:sz w:val="21"/>
          <w:szCs w:val="21"/>
          <w:lang w:val="en-US"/>
        </w:rPr>
        <w:t xml:space="preserve">, </w:t>
      </w:r>
      <w:r w:rsidR="009D7644" w:rsidRPr="00397286">
        <w:rPr>
          <w:rFonts w:ascii="Arial" w:hAnsi="Arial" w:cs="Arial"/>
          <w:b/>
          <w:bCs/>
          <w:sz w:val="21"/>
          <w:szCs w:val="21"/>
          <w:lang w:val="en-US"/>
        </w:rPr>
        <w:t>y</w:t>
      </w:r>
      <w:r w:rsidR="0068736C" w:rsidRPr="00397286">
        <w:rPr>
          <w:rFonts w:ascii="Arial" w:hAnsi="Arial" w:cs="Arial"/>
          <w:b/>
          <w:bCs/>
          <w:sz w:val="21"/>
          <w:szCs w:val="21"/>
          <w:lang w:val="en-US"/>
        </w:rPr>
        <w:t xml:space="preserve">ou are invited to take part in a dedicated expert deep-dive with specialist speakers spotlighting the topic from different and exciting perspectives. </w:t>
      </w:r>
    </w:p>
    <w:p w14:paraId="08B223C8" w14:textId="77777777" w:rsidR="00C65257" w:rsidRDefault="00C65257" w:rsidP="0068736C">
      <w:pPr>
        <w:spacing w:line="276" w:lineRule="auto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182ACFD7" w14:textId="35137651" w:rsidR="00A63E56" w:rsidRDefault="00A63E56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Hear some of the most progressive leaders talk about the latest</w:t>
      </w:r>
      <w:r w:rsidR="00C65257">
        <w:rPr>
          <w:rFonts w:ascii="Arial" w:hAnsi="Arial" w:cs="Arial"/>
          <w:sz w:val="21"/>
          <w:szCs w:val="21"/>
          <w:lang w:val="en-US"/>
        </w:rPr>
        <w:t xml:space="preserve"> </w:t>
      </w:r>
      <w:r w:rsidR="009D7644" w:rsidRPr="00397286">
        <w:rPr>
          <w:rFonts w:ascii="Arial" w:hAnsi="Arial" w:cs="Arial"/>
          <w:sz w:val="21"/>
          <w:szCs w:val="21"/>
          <w:lang w:val="en-US"/>
        </w:rPr>
        <w:t xml:space="preserve">insights on design and simulation of high currents, connector solutions </w:t>
      </w:r>
      <w:r>
        <w:rPr>
          <w:rFonts w:ascii="Arial" w:hAnsi="Arial" w:cs="Arial"/>
          <w:sz w:val="21"/>
          <w:szCs w:val="21"/>
          <w:lang w:val="en-US"/>
        </w:rPr>
        <w:t xml:space="preserve">and of course </w:t>
      </w:r>
      <w:r w:rsidR="009D7644" w:rsidRPr="00397286">
        <w:rPr>
          <w:rFonts w:ascii="Arial" w:hAnsi="Arial" w:cs="Arial"/>
          <w:sz w:val="21"/>
          <w:szCs w:val="21"/>
          <w:lang w:val="en-US"/>
        </w:rPr>
        <w:t xml:space="preserve"> latest relay technology for handling high power directly on the PCB</w:t>
      </w:r>
      <w:r>
        <w:rPr>
          <w:rFonts w:ascii="Arial" w:hAnsi="Arial" w:cs="Arial"/>
          <w:sz w:val="21"/>
          <w:szCs w:val="21"/>
          <w:lang w:val="en-US"/>
        </w:rPr>
        <w:t xml:space="preserve">. </w:t>
      </w:r>
      <w:r w:rsidR="009D7644" w:rsidRPr="00397286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46AEBFEA" w14:textId="77777777" w:rsidR="00C65257" w:rsidRDefault="00C65257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</w:p>
    <w:p w14:paraId="512DAE16" w14:textId="5FB3C47E" w:rsidR="009D7644" w:rsidRPr="00397286" w:rsidRDefault="00C65257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Amongst those, for instance</w:t>
      </w:r>
      <w:r w:rsidR="00A63E56">
        <w:rPr>
          <w:rFonts w:ascii="Arial" w:hAnsi="Arial" w:cs="Arial"/>
          <w:sz w:val="21"/>
          <w:szCs w:val="21"/>
          <w:lang w:val="en-US"/>
        </w:rPr>
        <w:t>, Panagiotis</w:t>
      </w:r>
      <w:r w:rsidR="009D7644" w:rsidRPr="0039728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D7644" w:rsidRPr="00397286">
        <w:rPr>
          <w:rFonts w:ascii="Arial" w:hAnsi="Arial" w:cs="Arial"/>
          <w:sz w:val="21"/>
          <w:szCs w:val="21"/>
          <w:lang w:val="en-US"/>
        </w:rPr>
        <w:t>Venardos</w:t>
      </w:r>
      <w:proofErr w:type="spellEnd"/>
      <w:r w:rsidR="009D7644" w:rsidRPr="00397286">
        <w:rPr>
          <w:rFonts w:ascii="Arial" w:hAnsi="Arial" w:cs="Arial"/>
          <w:sz w:val="21"/>
          <w:szCs w:val="21"/>
          <w:lang w:val="en-US"/>
        </w:rPr>
        <w:t xml:space="preserve"> from Panasonic Industry will </w:t>
      </w:r>
      <w:r w:rsidR="00A63E56">
        <w:rPr>
          <w:rFonts w:ascii="Arial" w:hAnsi="Arial" w:cs="Arial"/>
          <w:sz w:val="21"/>
          <w:szCs w:val="21"/>
          <w:lang w:val="en-US"/>
        </w:rPr>
        <w:t xml:space="preserve">focus on </w:t>
      </w:r>
      <w:r w:rsidR="00A63E56" w:rsidRPr="00C65257">
        <w:rPr>
          <w:rFonts w:ascii="Arial" w:hAnsi="Arial" w:cs="Arial"/>
          <w:sz w:val="21"/>
          <w:szCs w:val="21"/>
          <w:lang w:val="en-US"/>
        </w:rPr>
        <w:t>commercial and technical</w:t>
      </w:r>
      <w:r w:rsidR="00A63E56" w:rsidRPr="00C65257">
        <w:rPr>
          <w:rFonts w:ascii="Arial" w:hAnsi="Arial" w:cs="Arial"/>
          <w:sz w:val="21"/>
          <w:szCs w:val="21"/>
          <w:lang w:val="en-US"/>
        </w:rPr>
        <w:t xml:space="preserve"> </w:t>
      </w:r>
      <w:r w:rsidRPr="00C65257">
        <w:rPr>
          <w:rFonts w:ascii="Arial" w:hAnsi="Arial" w:cs="Arial"/>
          <w:sz w:val="21"/>
          <w:szCs w:val="21"/>
          <w:lang w:val="en-US"/>
        </w:rPr>
        <w:t xml:space="preserve">deliberations of printed electromechanical relays for nowadays applications, referring to </w:t>
      </w:r>
      <w:r w:rsidR="00A63E56">
        <w:rPr>
          <w:rFonts w:ascii="Arial" w:hAnsi="Arial" w:cs="Arial"/>
          <w:sz w:val="21"/>
          <w:szCs w:val="21"/>
          <w:lang w:val="en-US"/>
        </w:rPr>
        <w:t xml:space="preserve">the control and safety of </w:t>
      </w:r>
      <w:r w:rsidR="00A63E56" w:rsidRPr="00A63E56">
        <w:rPr>
          <w:rFonts w:ascii="Arial" w:hAnsi="Arial" w:cs="Arial"/>
          <w:sz w:val="21"/>
          <w:szCs w:val="21"/>
          <w:lang w:val="en-US"/>
        </w:rPr>
        <w:t>high currents</w:t>
      </w:r>
      <w:r>
        <w:rPr>
          <w:rFonts w:ascii="Arial" w:hAnsi="Arial" w:cs="Arial"/>
          <w:sz w:val="21"/>
          <w:szCs w:val="21"/>
          <w:lang w:val="en-US"/>
        </w:rPr>
        <w:t xml:space="preserve"> on PCB - rounded off with </w:t>
      </w:r>
      <w:r w:rsidR="009D7644" w:rsidRPr="00397286">
        <w:rPr>
          <w:rFonts w:ascii="Arial" w:hAnsi="Arial" w:cs="Arial"/>
          <w:sz w:val="21"/>
          <w:szCs w:val="21"/>
          <w:lang w:val="en-US"/>
        </w:rPr>
        <w:t xml:space="preserve">a </w:t>
      </w:r>
      <w:r w:rsidR="004E539D">
        <w:rPr>
          <w:rFonts w:ascii="Arial" w:hAnsi="Arial" w:cs="Arial"/>
          <w:sz w:val="21"/>
          <w:szCs w:val="21"/>
          <w:lang w:val="en-US"/>
        </w:rPr>
        <w:t>h</w:t>
      </w:r>
      <w:r w:rsidR="004E539D" w:rsidRPr="00397286">
        <w:rPr>
          <w:rFonts w:ascii="Arial" w:hAnsi="Arial" w:cs="Arial"/>
          <w:sz w:val="21"/>
          <w:szCs w:val="21"/>
          <w:lang w:val="en-US"/>
        </w:rPr>
        <w:t>igh load switching</w:t>
      </w:r>
      <w:r w:rsidR="004E539D">
        <w:rPr>
          <w:rFonts w:ascii="Arial" w:hAnsi="Arial" w:cs="Arial"/>
          <w:sz w:val="21"/>
          <w:szCs w:val="21"/>
          <w:lang w:val="en-US"/>
        </w:rPr>
        <w:t xml:space="preserve"> laboratory</w:t>
      </w:r>
      <w:r w:rsidR="004E539D" w:rsidRPr="00397286">
        <w:rPr>
          <w:rFonts w:ascii="Arial" w:hAnsi="Arial" w:cs="Arial"/>
          <w:sz w:val="21"/>
          <w:szCs w:val="21"/>
          <w:lang w:val="en-US"/>
        </w:rPr>
        <w:t xml:space="preserve"> </w:t>
      </w:r>
      <w:r w:rsidR="009D7644" w:rsidRPr="00397286">
        <w:rPr>
          <w:rFonts w:ascii="Arial" w:hAnsi="Arial" w:cs="Arial"/>
          <w:sz w:val="21"/>
          <w:szCs w:val="21"/>
          <w:lang w:val="en-US"/>
        </w:rPr>
        <w:t>test to demonstrate new relay technologies for 21</w:t>
      </w:r>
      <w:r w:rsidR="009D7644" w:rsidRPr="00C65257">
        <w:rPr>
          <w:rFonts w:ascii="Arial" w:hAnsi="Arial" w:cs="Arial"/>
          <w:sz w:val="21"/>
          <w:szCs w:val="21"/>
          <w:lang w:val="en-US"/>
        </w:rPr>
        <w:t>st</w:t>
      </w:r>
      <w:r w:rsidR="009D7644" w:rsidRPr="00397286">
        <w:rPr>
          <w:rFonts w:ascii="Arial" w:hAnsi="Arial" w:cs="Arial"/>
          <w:sz w:val="21"/>
          <w:szCs w:val="21"/>
          <w:lang w:val="en-US"/>
        </w:rPr>
        <w:t xml:space="preserve"> century applications.</w:t>
      </w:r>
    </w:p>
    <w:p w14:paraId="1F62BA77" w14:textId="77777777" w:rsidR="009D7644" w:rsidRPr="00397286" w:rsidRDefault="009D7644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</w:p>
    <w:p w14:paraId="22DFBE5D" w14:textId="77777777" w:rsidR="00C65257" w:rsidRDefault="009D7644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 w:rsidRPr="00397286">
        <w:rPr>
          <w:rFonts w:ascii="Arial" w:hAnsi="Arial" w:cs="Arial"/>
          <w:sz w:val="21"/>
          <w:szCs w:val="21"/>
          <w:lang w:val="en-US"/>
        </w:rPr>
        <w:t xml:space="preserve">Don’t miss this </w:t>
      </w:r>
      <w:r w:rsidR="00C65257">
        <w:rPr>
          <w:rFonts w:ascii="Arial" w:hAnsi="Arial" w:cs="Arial"/>
          <w:sz w:val="21"/>
          <w:szCs w:val="21"/>
          <w:lang w:val="en-US"/>
        </w:rPr>
        <w:t xml:space="preserve">expert get-together and </w:t>
      </w:r>
      <w:r w:rsidRPr="00397286">
        <w:rPr>
          <w:rFonts w:ascii="Arial" w:hAnsi="Arial" w:cs="Arial"/>
          <w:sz w:val="21"/>
          <w:szCs w:val="21"/>
          <w:lang w:val="en-US"/>
        </w:rPr>
        <w:t>intense exchange of latest know-how on</w:t>
      </w:r>
      <w:r w:rsidR="00C65257">
        <w:rPr>
          <w:rFonts w:ascii="Arial" w:hAnsi="Arial" w:cs="Arial"/>
          <w:sz w:val="21"/>
          <w:szCs w:val="21"/>
          <w:lang w:val="en-US"/>
        </w:rPr>
        <w:t xml:space="preserve"> </w:t>
      </w:r>
      <w:r w:rsidR="00C65257" w:rsidRPr="00C65257">
        <w:rPr>
          <w:rFonts w:ascii="Arial" w:hAnsi="Arial" w:cs="Arial"/>
          <w:sz w:val="21"/>
          <w:szCs w:val="21"/>
          <w:lang w:val="en-US"/>
        </w:rPr>
        <w:t>high power switching on the PCB</w:t>
      </w:r>
      <w:r w:rsidR="00C65257">
        <w:rPr>
          <w:rFonts w:ascii="Arial" w:hAnsi="Arial" w:cs="Arial"/>
          <w:sz w:val="21"/>
          <w:szCs w:val="21"/>
          <w:lang w:val="en-US"/>
        </w:rPr>
        <w:t>.</w:t>
      </w:r>
      <w:r w:rsidR="00C65257">
        <w:rPr>
          <w:rFonts w:ascii="Arial" w:hAnsi="Arial" w:cs="Arial"/>
          <w:sz w:val="21"/>
          <w:szCs w:val="21"/>
          <w:lang w:val="en-US"/>
        </w:rPr>
        <w:br/>
      </w:r>
    </w:p>
    <w:p w14:paraId="3B2C3A71" w14:textId="68B27FDA" w:rsidR="00397286" w:rsidRPr="00397286" w:rsidRDefault="00C65257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R</w:t>
      </w:r>
      <w:r w:rsidR="009D7644" w:rsidRPr="00397286">
        <w:rPr>
          <w:rFonts w:ascii="Arial" w:hAnsi="Arial" w:cs="Arial"/>
          <w:sz w:val="21"/>
          <w:szCs w:val="21"/>
          <w:lang w:val="en-US"/>
        </w:rPr>
        <w:t>egister for the</w:t>
      </w:r>
      <w:r>
        <w:rPr>
          <w:rFonts w:ascii="Arial" w:hAnsi="Arial" w:cs="Arial"/>
          <w:sz w:val="21"/>
          <w:szCs w:val="21"/>
          <w:lang w:val="en-US"/>
        </w:rPr>
        <w:t xml:space="preserve"> hybrid symposium </w:t>
      </w:r>
      <w:r w:rsidR="009D7644" w:rsidRPr="00397286">
        <w:rPr>
          <w:rFonts w:ascii="Arial" w:hAnsi="Arial" w:cs="Arial"/>
          <w:sz w:val="21"/>
          <w:szCs w:val="21"/>
          <w:lang w:val="en-US"/>
        </w:rPr>
        <w:t>now</w:t>
      </w:r>
      <w:r>
        <w:rPr>
          <w:rFonts w:ascii="Arial" w:hAnsi="Arial" w:cs="Arial"/>
          <w:sz w:val="21"/>
          <w:szCs w:val="21"/>
          <w:lang w:val="en-US"/>
        </w:rPr>
        <w:t>:</w:t>
      </w:r>
    </w:p>
    <w:p w14:paraId="5B01DA7D" w14:textId="26FC7843" w:rsidR="00397286" w:rsidRPr="00397286" w:rsidRDefault="00C65257" w:rsidP="006463AC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hyperlink r:id="rId13" w:history="1">
        <w:r w:rsidRPr="00410082">
          <w:rPr>
            <w:rStyle w:val="Hyperlink"/>
            <w:rFonts w:ascii="Arial" w:hAnsi="Arial" w:cs="Arial"/>
            <w:sz w:val="21"/>
            <w:szCs w:val="21"/>
            <w:lang w:val="en-US"/>
          </w:rPr>
          <w:t>https://www.highpower-on</w:t>
        </w:r>
        <w:r w:rsidRPr="00410082">
          <w:rPr>
            <w:rStyle w:val="Hyperlink"/>
            <w:rFonts w:ascii="Arial" w:hAnsi="Arial" w:cs="Arial"/>
            <w:sz w:val="21"/>
            <w:szCs w:val="21"/>
            <w:lang w:val="en-US"/>
          </w:rPr>
          <w:t>-</w:t>
        </w:r>
        <w:r w:rsidRPr="00410082">
          <w:rPr>
            <w:rStyle w:val="Hyperlink"/>
            <w:rFonts w:ascii="Arial" w:hAnsi="Arial" w:cs="Arial"/>
            <w:sz w:val="21"/>
            <w:szCs w:val="21"/>
            <w:lang w:val="en-US"/>
          </w:rPr>
          <w:t>pcb.eu/</w:t>
        </w:r>
      </w:hyperlink>
    </w:p>
    <w:bookmarkEnd w:id="3"/>
    <w:bookmarkEnd w:id="4"/>
    <w:p w14:paraId="5E236402" w14:textId="77777777" w:rsidR="00C65257" w:rsidRDefault="00C65257">
      <w:pPr>
        <w:rPr>
          <w:rFonts w:ascii="Arial" w:hAnsi="Arial"/>
          <w:b/>
          <w:color w:val="7F7F7F" w:themeColor="text1" w:themeTint="80"/>
          <w:sz w:val="22"/>
          <w:lang w:val="en-US" w:eastAsia="ja-JP"/>
        </w:rPr>
      </w:pPr>
      <w:r>
        <w:rPr>
          <w:b/>
        </w:rPr>
        <w:br w:type="page"/>
      </w:r>
    </w:p>
    <w:p w14:paraId="5917AB2F" w14:textId="3E9E68B3" w:rsidR="00791DE2" w:rsidRPr="00B41198" w:rsidRDefault="00791DE2" w:rsidP="00B41198">
      <w:pPr>
        <w:pStyle w:val="presscompany-info"/>
        <w:rPr>
          <w:b/>
        </w:rPr>
      </w:pPr>
      <w:r w:rsidRPr="00B41198">
        <w:rPr>
          <w:b/>
        </w:rPr>
        <w:lastRenderedPageBreak/>
        <w:t>About Panasonic</w:t>
      </w:r>
    </w:p>
    <w:p w14:paraId="7C0EFD64" w14:textId="77777777" w:rsidR="00791DE2" w:rsidRPr="00B41198" w:rsidRDefault="00404396" w:rsidP="00B41198">
      <w:pPr>
        <w:pStyle w:val="presscompany-info"/>
      </w:pPr>
      <w:r w:rsidRPr="00F161E4">
        <w:rPr>
          <w:rFonts w:cs="Arial"/>
          <w:szCs w:val="22"/>
        </w:rPr>
        <w:t xml:space="preserve">Panasonic Corporation is a </w:t>
      </w:r>
      <w:r>
        <w:rPr>
          <w:rFonts w:cs="Arial"/>
          <w:szCs w:val="22"/>
        </w:rPr>
        <w:t>global</w:t>
      </w:r>
      <w:r w:rsidRPr="00F161E4">
        <w:rPr>
          <w:rFonts w:cs="Arial"/>
          <w:szCs w:val="22"/>
        </w:rPr>
        <w:t xml:space="preserve"> leader </w:t>
      </w:r>
      <w:r>
        <w:rPr>
          <w:rFonts w:cs="Arial"/>
          <w:szCs w:val="22"/>
        </w:rPr>
        <w:t>developing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innovative </w:t>
      </w:r>
      <w:r w:rsidRPr="00F161E4">
        <w:rPr>
          <w:rFonts w:cs="Arial"/>
          <w:szCs w:val="22"/>
        </w:rPr>
        <w:t xml:space="preserve">technologies and solutions for </w:t>
      </w:r>
      <w:r>
        <w:rPr>
          <w:rFonts w:cs="Arial"/>
          <w:szCs w:val="22"/>
        </w:rPr>
        <w:t>wide-ranging applications</w:t>
      </w:r>
      <w:r w:rsidRPr="00F161E4">
        <w:rPr>
          <w:rFonts w:cs="Arial"/>
          <w:szCs w:val="22"/>
        </w:rPr>
        <w:t xml:space="preserve"> in the </w:t>
      </w:r>
      <w:r w:rsidRPr="00F161E4">
        <w:rPr>
          <w:rFonts w:cs="Arial" w:hint="eastAsia"/>
          <w:szCs w:val="22"/>
        </w:rPr>
        <w:t>consumer electronics, housing, automotive</w:t>
      </w:r>
      <w:r>
        <w:rPr>
          <w:rFonts w:cs="Arial" w:hint="eastAsia"/>
          <w:szCs w:val="22"/>
        </w:rPr>
        <w:t xml:space="preserve">, and B2B </w:t>
      </w:r>
      <w:r>
        <w:rPr>
          <w:rFonts w:cs="Arial"/>
          <w:szCs w:val="22"/>
        </w:rPr>
        <w:t>sectors</w:t>
      </w:r>
      <w:r w:rsidRPr="00863838">
        <w:rPr>
          <w:rFonts w:cs="Arial"/>
          <w:szCs w:val="22"/>
        </w:rPr>
        <w:t>.</w:t>
      </w:r>
      <w:r w:rsidRPr="00863838">
        <w:rPr>
          <w:rFonts w:cs="Arial" w:hint="eastAsia"/>
          <w:szCs w:val="22"/>
        </w:rPr>
        <w:t xml:space="preserve"> </w:t>
      </w:r>
      <w:r w:rsidRPr="00863838">
        <w:rPr>
          <w:rFonts w:cs="Arial"/>
          <w:szCs w:val="22"/>
        </w:rPr>
        <w:t>The company, which celebrated its 100</w:t>
      </w:r>
      <w:r w:rsidRPr="00863838">
        <w:rPr>
          <w:rFonts w:cs="Arial"/>
          <w:szCs w:val="22"/>
          <w:vertAlign w:val="superscript"/>
        </w:rPr>
        <w:t>th</w:t>
      </w:r>
      <w:r w:rsidRPr="00863838">
        <w:rPr>
          <w:rFonts w:cs="Arial"/>
          <w:szCs w:val="22"/>
        </w:rPr>
        <w:t xml:space="preserve"> anniversary in 2018, </w:t>
      </w:r>
      <w:r w:rsidRPr="00F161E4">
        <w:rPr>
          <w:rFonts w:cs="Arial"/>
          <w:szCs w:val="22"/>
        </w:rPr>
        <w:t>operat</w:t>
      </w:r>
      <w:r>
        <w:rPr>
          <w:rFonts w:cs="Arial"/>
          <w:szCs w:val="22"/>
        </w:rPr>
        <w:t>es</w:t>
      </w:r>
      <w:r w:rsidRPr="00F161E4">
        <w:rPr>
          <w:rFonts w:cs="Arial"/>
          <w:szCs w:val="22"/>
        </w:rPr>
        <w:t xml:space="preserve"> </w:t>
      </w:r>
      <w:r>
        <w:rPr>
          <w:rFonts w:cs="Arial" w:hint="eastAsia"/>
          <w:szCs w:val="22"/>
        </w:rPr>
        <w:t>5</w:t>
      </w:r>
      <w:r>
        <w:rPr>
          <w:rFonts w:cs="Arial"/>
          <w:szCs w:val="22"/>
        </w:rPr>
        <w:t>28</w:t>
      </w:r>
      <w:r w:rsidRPr="00F161E4">
        <w:rPr>
          <w:rFonts w:cs="Arial"/>
          <w:szCs w:val="22"/>
        </w:rPr>
        <w:t xml:space="preserve"> subsidiaries and </w:t>
      </w:r>
      <w:r>
        <w:rPr>
          <w:rFonts w:cs="Arial" w:hint="eastAsia"/>
          <w:szCs w:val="22"/>
        </w:rPr>
        <w:t>72</w:t>
      </w:r>
      <w:r w:rsidRPr="00F161E4">
        <w:rPr>
          <w:rFonts w:cs="Arial"/>
          <w:szCs w:val="22"/>
        </w:rPr>
        <w:t xml:space="preserve"> associated companies worldwide</w:t>
      </w:r>
      <w:r>
        <w:rPr>
          <w:rFonts w:cs="Arial"/>
          <w:szCs w:val="22"/>
        </w:rPr>
        <w:t xml:space="preserve"> and</w:t>
      </w:r>
      <w:r w:rsidRPr="00F161E4">
        <w:rPr>
          <w:rFonts w:cs="Arial" w:hint="eastAsia"/>
          <w:szCs w:val="22"/>
        </w:rPr>
        <w:t xml:space="preserve"> </w:t>
      </w:r>
      <w:r>
        <w:rPr>
          <w:rFonts w:cs="Arial"/>
          <w:szCs w:val="22"/>
        </w:rPr>
        <w:t>reported</w:t>
      </w:r>
      <w:r w:rsidRPr="00F161E4">
        <w:rPr>
          <w:rFonts w:cs="Arial"/>
          <w:szCs w:val="22"/>
        </w:rPr>
        <w:t xml:space="preserve"> consolidated net sales of </w:t>
      </w:r>
      <w:r>
        <w:rPr>
          <w:rFonts w:cs="Arial"/>
          <w:szCs w:val="22"/>
        </w:rPr>
        <w:t>61.9 billion Euro (7.49</w:t>
      </w:r>
      <w:r w:rsidRPr="00F161E4" w:rsidDel="00AB41C9">
        <w:rPr>
          <w:rFonts w:cs="Arial"/>
          <w:szCs w:val="22"/>
        </w:rPr>
        <w:t xml:space="preserve"> </w:t>
      </w:r>
      <w:r w:rsidRPr="00F161E4">
        <w:rPr>
          <w:rFonts w:cs="Arial"/>
          <w:szCs w:val="22"/>
        </w:rPr>
        <w:t>trillion yen</w:t>
      </w:r>
      <w:r>
        <w:rPr>
          <w:rFonts w:cs="Arial"/>
          <w:szCs w:val="22"/>
        </w:rPr>
        <w:t>)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for the year ended March 31, 2020</w:t>
      </w:r>
      <w:r w:rsidRPr="00F161E4">
        <w:rPr>
          <w:rFonts w:cs="Arial"/>
          <w:szCs w:val="22"/>
        </w:rPr>
        <w:t xml:space="preserve">. Committed to </w:t>
      </w:r>
      <w:r>
        <w:rPr>
          <w:rFonts w:cs="Arial"/>
          <w:szCs w:val="22"/>
        </w:rPr>
        <w:t>pursuing</w:t>
      </w:r>
      <w:r w:rsidRPr="00F161E4">
        <w:rPr>
          <w:rFonts w:cs="Arial"/>
          <w:szCs w:val="22"/>
        </w:rPr>
        <w:t xml:space="preserve"> new value through </w:t>
      </w:r>
      <w:r>
        <w:rPr>
          <w:rFonts w:cs="Arial"/>
          <w:szCs w:val="22"/>
        </w:rPr>
        <w:t xml:space="preserve">collaborative </w:t>
      </w:r>
      <w:r w:rsidRPr="00F161E4">
        <w:rPr>
          <w:rFonts w:cs="Arial"/>
          <w:szCs w:val="22"/>
        </w:rPr>
        <w:t xml:space="preserve">innovation, the company uses its technologies to create a better life and a better world for customers. </w:t>
      </w:r>
      <w:r>
        <w:rPr>
          <w:rFonts w:cs="Arial"/>
          <w:szCs w:val="22"/>
        </w:rPr>
        <w:br/>
      </w:r>
      <w:r w:rsidR="00791DE2" w:rsidRPr="00B41198">
        <w:t xml:space="preserve">To learn more about Panasonic: </w:t>
      </w:r>
      <w:hyperlink r:id="rId14" w:history="1">
        <w:r w:rsidR="00791DE2"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661BE4EE" w14:textId="77777777" w:rsidR="00791DE2" w:rsidRPr="00B41198" w:rsidRDefault="00791DE2" w:rsidP="00B41198">
      <w:pPr>
        <w:pStyle w:val="presscompany-info"/>
      </w:pPr>
    </w:p>
    <w:p w14:paraId="572A6530" w14:textId="77777777" w:rsidR="00791DE2" w:rsidRPr="00B41198" w:rsidRDefault="00791DE2" w:rsidP="00B41198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1078BD67" w14:textId="77777777" w:rsidR="00791DE2" w:rsidRPr="00B41198" w:rsidRDefault="00791DE2" w:rsidP="00B41198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0306DF87" w14:textId="77777777" w:rsidR="00831F71" w:rsidRDefault="00791DE2" w:rsidP="00B41198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2F9E1408" w14:textId="72DE5F66" w:rsidR="00791DE2" w:rsidRPr="005371E6" w:rsidRDefault="00791DE2" w:rsidP="00B41198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5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sectPr w:rsidR="00791DE2" w:rsidRPr="005371E6" w:rsidSect="007D7685">
      <w:headerReference w:type="default" r:id="rId16"/>
      <w:footerReference w:type="default" r:id="rId17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5FD7" w14:textId="77777777" w:rsidR="00904D17" w:rsidRDefault="00904D17">
      <w:r>
        <w:separator/>
      </w:r>
    </w:p>
  </w:endnote>
  <w:endnote w:type="continuationSeparator" w:id="0">
    <w:p w14:paraId="7D675B05" w14:textId="77777777" w:rsidR="00904D17" w:rsidRDefault="0090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4524" w14:textId="77777777" w:rsidR="00140D39" w:rsidRPr="00770217" w:rsidRDefault="00140D39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404396">
      <w:rPr>
        <w:noProof/>
      </w:rPr>
      <w:t>2</w:t>
    </w:r>
    <w:r w:rsidRPr="00770217">
      <w:fldChar w:fldCharType="end"/>
    </w:r>
    <w:r w:rsidRPr="00770217">
      <w:t xml:space="preserve"> | </w:t>
    </w:r>
    <w:r w:rsidR="00904D17">
      <w:fldChar w:fldCharType="begin"/>
    </w:r>
    <w:r w:rsidR="00904D17">
      <w:instrText>NUMPAGES  \* Arabic  \* MERGEFORMAT</w:instrText>
    </w:r>
    <w:r w:rsidR="00904D17">
      <w:fldChar w:fldCharType="separate"/>
    </w:r>
    <w:r w:rsidR="00404396">
      <w:rPr>
        <w:noProof/>
      </w:rPr>
      <w:t>2</w:t>
    </w:r>
    <w:r w:rsidR="00904D17">
      <w:rPr>
        <w:noProof/>
      </w:rPr>
      <w:fldChar w:fldCharType="end"/>
    </w:r>
    <w:r>
      <w:tab/>
    </w:r>
  </w:p>
  <w:p w14:paraId="6D642654" w14:textId="77777777" w:rsidR="00140D39" w:rsidRDefault="00140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177D" w14:textId="77777777" w:rsidR="00904D17" w:rsidRDefault="00904D17">
      <w:r>
        <w:separator/>
      </w:r>
    </w:p>
  </w:footnote>
  <w:footnote w:type="continuationSeparator" w:id="0">
    <w:p w14:paraId="50BB75A2" w14:textId="77777777" w:rsidR="00904D17" w:rsidRDefault="0090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65A1" w14:textId="77777777" w:rsidR="00867FBE" w:rsidRPr="004B0279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IE"/>
      </w:rPr>
    </w:pPr>
    <w:r w:rsidRPr="004B0279">
      <w:rPr>
        <w:rFonts w:ascii="Arial Narrow" w:hAnsi="Arial Narrow"/>
        <w:color w:val="A3A3A3"/>
        <w:sz w:val="18"/>
        <w:lang w:val="en-IE"/>
      </w:rPr>
      <w:t xml:space="preserve">Panasonic </w:t>
    </w:r>
    <w:r>
      <w:rPr>
        <w:rFonts w:ascii="Arial Narrow" w:hAnsi="Arial Narrow"/>
        <w:color w:val="A3A3A3"/>
        <w:sz w:val="18"/>
        <w:lang w:val="en-IE"/>
      </w:rPr>
      <w:t>Industry Europe</w:t>
    </w:r>
    <w:r w:rsidRPr="004B0279">
      <w:rPr>
        <w:rFonts w:ascii="Arial Narrow" w:hAnsi="Arial Narrow"/>
        <w:color w:val="A3A3A3"/>
        <w:sz w:val="18"/>
        <w:lang w:val="en-IE"/>
      </w:rPr>
      <w:t xml:space="preserve"> GmbH</w:t>
    </w:r>
  </w:p>
  <w:p w14:paraId="18D2A868" w14:textId="77777777" w:rsidR="00867FBE" w:rsidRPr="00AF158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US"/>
      </w:rPr>
      <w:t>Caroline-Herschel</w:t>
    </w:r>
    <w:r w:rsidRPr="00AF1584">
      <w:rPr>
        <w:rFonts w:ascii="Arial Narrow" w:hAnsi="Arial Narrow"/>
        <w:color w:val="A3A3A3"/>
        <w:sz w:val="18"/>
        <w:lang w:val="en-US"/>
      </w:rPr>
      <w:t>-Strasse 100</w:t>
    </w:r>
  </w:p>
  <w:p w14:paraId="64936C3B" w14:textId="77777777" w:rsidR="00867FBE" w:rsidRPr="00A63E56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A63E56">
      <w:rPr>
        <w:rFonts w:ascii="Arial Narrow" w:hAnsi="Arial Narrow"/>
        <w:color w:val="A3A3A3"/>
        <w:sz w:val="18"/>
        <w:lang w:val="en-US"/>
      </w:rPr>
      <w:t xml:space="preserve">85521 </w:t>
    </w:r>
    <w:proofErr w:type="spellStart"/>
    <w:r w:rsidRPr="00A63E56">
      <w:rPr>
        <w:rFonts w:ascii="Arial Narrow" w:hAnsi="Arial Narrow"/>
        <w:color w:val="A3A3A3"/>
        <w:sz w:val="18"/>
        <w:lang w:val="en-US"/>
      </w:rPr>
      <w:t>Ottobrunn</w:t>
    </w:r>
    <w:proofErr w:type="spellEnd"/>
    <w:r w:rsidRPr="00A63E56">
      <w:rPr>
        <w:rFonts w:ascii="Arial Narrow" w:hAnsi="Arial Narrow"/>
        <w:color w:val="A3A3A3"/>
        <w:sz w:val="18"/>
        <w:lang w:val="en-US"/>
      </w:rPr>
      <w:t>, Germany</w:t>
    </w:r>
  </w:p>
  <w:p w14:paraId="06ABF418" w14:textId="77777777" w:rsidR="00867FBE" w:rsidRPr="00A63E56" w:rsidRDefault="004D6E6B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1" w:history="1">
      <w:r w:rsidR="00867FBE" w:rsidRPr="00A63E56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0DBFFC56" w14:textId="77777777" w:rsidR="00867FBE" w:rsidRPr="00C65257" w:rsidRDefault="00867FBE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</w:p>
  <w:p w14:paraId="19402AE3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Press contact:</w:t>
    </w:r>
  </w:p>
  <w:p w14:paraId="4DBA106B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Moritz Cehak</w:t>
    </w:r>
  </w:p>
  <w:p w14:paraId="7614BD6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 xml:space="preserve">Email: </w:t>
    </w:r>
    <w:hyperlink r:id="rId2" w:history="1">
      <w:r w:rsidRPr="00867FBE">
        <w:rPr>
          <w:rStyle w:val="Hyperlink"/>
          <w:rFonts w:ascii="Arial Narrow" w:hAnsi="Arial Narrow"/>
          <w:sz w:val="18"/>
          <w:lang w:val="en-US"/>
        </w:rPr>
        <w:t>moritz.cehak@eu.panasonic.com</w:t>
      </w:r>
    </w:hyperlink>
  </w:p>
  <w:p w14:paraId="14B3CF4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Phone: +49 89 45354 1228</w:t>
    </w:r>
  </w:p>
  <w:p w14:paraId="51246236" w14:textId="77777777" w:rsidR="00867FBE" w:rsidRPr="00867FBE" w:rsidRDefault="004D6E6B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3" w:history="1">
      <w:r w:rsidR="00867FBE" w:rsidRPr="00867FBE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7BD89605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3F0026F1" w14:textId="77777777" w:rsidR="00867FBE" w:rsidRPr="00013122" w:rsidRDefault="00867FBE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03E2BF66" w14:textId="77777777" w:rsidR="00570888" w:rsidRDefault="0067337F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13D46287" wp14:editId="55D49ACD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5843886E" wp14:editId="31D5DB9F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74573FAC" wp14:editId="52328C50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783DC960" wp14:editId="756372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3"/>
  </w:num>
  <w:num w:numId="22">
    <w:abstractNumId w:val="10"/>
  </w:num>
  <w:num w:numId="23">
    <w:abstractNumId w:val="35"/>
  </w:num>
  <w:num w:numId="24">
    <w:abstractNumId w:val="31"/>
  </w:num>
  <w:num w:numId="25">
    <w:abstractNumId w:val="32"/>
  </w:num>
  <w:num w:numId="26">
    <w:abstractNumId w:val="17"/>
  </w:num>
  <w:num w:numId="27">
    <w:abstractNumId w:val="29"/>
  </w:num>
  <w:num w:numId="28">
    <w:abstractNumId w:val="25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4"/>
  </w:num>
  <w:num w:numId="34">
    <w:abstractNumId w:val="14"/>
  </w:num>
  <w:num w:numId="35">
    <w:abstractNumId w:val="24"/>
  </w:num>
  <w:num w:numId="36">
    <w:abstractNumId w:val="2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038B6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3C4C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1F9"/>
    <w:rsid w:val="000670EA"/>
    <w:rsid w:val="00067CF4"/>
    <w:rsid w:val="00067F2C"/>
    <w:rsid w:val="000707E8"/>
    <w:rsid w:val="00071AD7"/>
    <w:rsid w:val="00072873"/>
    <w:rsid w:val="000752E4"/>
    <w:rsid w:val="000762FD"/>
    <w:rsid w:val="00077CAF"/>
    <w:rsid w:val="000812CD"/>
    <w:rsid w:val="0008189C"/>
    <w:rsid w:val="0008788E"/>
    <w:rsid w:val="00087918"/>
    <w:rsid w:val="00090CF8"/>
    <w:rsid w:val="00091B78"/>
    <w:rsid w:val="000927A5"/>
    <w:rsid w:val="00093CDE"/>
    <w:rsid w:val="0009463C"/>
    <w:rsid w:val="00094925"/>
    <w:rsid w:val="00094BA6"/>
    <w:rsid w:val="000A02BE"/>
    <w:rsid w:val="000A5090"/>
    <w:rsid w:val="000A7359"/>
    <w:rsid w:val="000B63D1"/>
    <w:rsid w:val="000C039D"/>
    <w:rsid w:val="000C1762"/>
    <w:rsid w:val="000C70E0"/>
    <w:rsid w:val="000D094B"/>
    <w:rsid w:val="000D2D7A"/>
    <w:rsid w:val="000D5B69"/>
    <w:rsid w:val="000E346D"/>
    <w:rsid w:val="000E6234"/>
    <w:rsid w:val="000F4FA1"/>
    <w:rsid w:val="000F6B9E"/>
    <w:rsid w:val="000F6DD8"/>
    <w:rsid w:val="00101363"/>
    <w:rsid w:val="00102061"/>
    <w:rsid w:val="0010245E"/>
    <w:rsid w:val="0011124D"/>
    <w:rsid w:val="0011245C"/>
    <w:rsid w:val="00113D91"/>
    <w:rsid w:val="00115B7D"/>
    <w:rsid w:val="00115EDF"/>
    <w:rsid w:val="001239EF"/>
    <w:rsid w:val="001241D5"/>
    <w:rsid w:val="00124C54"/>
    <w:rsid w:val="0012542E"/>
    <w:rsid w:val="00125A1F"/>
    <w:rsid w:val="001260CD"/>
    <w:rsid w:val="001270E7"/>
    <w:rsid w:val="0013038B"/>
    <w:rsid w:val="0013090B"/>
    <w:rsid w:val="00134BCF"/>
    <w:rsid w:val="001359B0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66E9E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D130F"/>
    <w:rsid w:val="001D1F90"/>
    <w:rsid w:val="001D49E6"/>
    <w:rsid w:val="001D6D29"/>
    <w:rsid w:val="001E0A5F"/>
    <w:rsid w:val="001E1025"/>
    <w:rsid w:val="001E1D8B"/>
    <w:rsid w:val="001E2E90"/>
    <w:rsid w:val="001E3DE6"/>
    <w:rsid w:val="001E4AF6"/>
    <w:rsid w:val="001E5EBB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59"/>
    <w:rsid w:val="002318C9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10F5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1524"/>
    <w:rsid w:val="00294238"/>
    <w:rsid w:val="00294CAC"/>
    <w:rsid w:val="00294F54"/>
    <w:rsid w:val="00295881"/>
    <w:rsid w:val="002A2C9A"/>
    <w:rsid w:val="002A372F"/>
    <w:rsid w:val="002A50F5"/>
    <w:rsid w:val="002B5BD4"/>
    <w:rsid w:val="002C0FF2"/>
    <w:rsid w:val="002C4FF0"/>
    <w:rsid w:val="002D1D94"/>
    <w:rsid w:val="002D62F0"/>
    <w:rsid w:val="002D7573"/>
    <w:rsid w:val="002D799D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07517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52AF6"/>
    <w:rsid w:val="00353BD3"/>
    <w:rsid w:val="00356167"/>
    <w:rsid w:val="003566D7"/>
    <w:rsid w:val="00360ADF"/>
    <w:rsid w:val="00364EBD"/>
    <w:rsid w:val="00370963"/>
    <w:rsid w:val="00373E61"/>
    <w:rsid w:val="00377772"/>
    <w:rsid w:val="00383930"/>
    <w:rsid w:val="003849BD"/>
    <w:rsid w:val="003875A7"/>
    <w:rsid w:val="00390713"/>
    <w:rsid w:val="003929C1"/>
    <w:rsid w:val="00393482"/>
    <w:rsid w:val="00394471"/>
    <w:rsid w:val="003944D3"/>
    <w:rsid w:val="003950A5"/>
    <w:rsid w:val="003971A5"/>
    <w:rsid w:val="00397286"/>
    <w:rsid w:val="003979B1"/>
    <w:rsid w:val="003A22D8"/>
    <w:rsid w:val="003A3D54"/>
    <w:rsid w:val="003A7E5F"/>
    <w:rsid w:val="003B2E40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63B9"/>
    <w:rsid w:val="003F3D60"/>
    <w:rsid w:val="003F4D77"/>
    <w:rsid w:val="003F5C2E"/>
    <w:rsid w:val="003F6E0C"/>
    <w:rsid w:val="0040229D"/>
    <w:rsid w:val="00403273"/>
    <w:rsid w:val="00404396"/>
    <w:rsid w:val="00411A6B"/>
    <w:rsid w:val="004130E0"/>
    <w:rsid w:val="004131CA"/>
    <w:rsid w:val="004162B1"/>
    <w:rsid w:val="00417061"/>
    <w:rsid w:val="0042127E"/>
    <w:rsid w:val="0042148A"/>
    <w:rsid w:val="0042155A"/>
    <w:rsid w:val="004219C3"/>
    <w:rsid w:val="00422E82"/>
    <w:rsid w:val="004253FD"/>
    <w:rsid w:val="00427CA0"/>
    <w:rsid w:val="00431C75"/>
    <w:rsid w:val="004329DD"/>
    <w:rsid w:val="00433E0F"/>
    <w:rsid w:val="004403C2"/>
    <w:rsid w:val="00441AA5"/>
    <w:rsid w:val="004436FB"/>
    <w:rsid w:val="00445B54"/>
    <w:rsid w:val="004461C2"/>
    <w:rsid w:val="00446DF0"/>
    <w:rsid w:val="004471CA"/>
    <w:rsid w:val="004549A6"/>
    <w:rsid w:val="00456540"/>
    <w:rsid w:val="00460AF7"/>
    <w:rsid w:val="00461F6E"/>
    <w:rsid w:val="00462070"/>
    <w:rsid w:val="0046600A"/>
    <w:rsid w:val="0047611E"/>
    <w:rsid w:val="00485664"/>
    <w:rsid w:val="004907A1"/>
    <w:rsid w:val="004924A2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3EE6"/>
    <w:rsid w:val="004A4ED6"/>
    <w:rsid w:val="004A58A3"/>
    <w:rsid w:val="004A6F7F"/>
    <w:rsid w:val="004B0E21"/>
    <w:rsid w:val="004B268B"/>
    <w:rsid w:val="004C23AB"/>
    <w:rsid w:val="004C28FE"/>
    <w:rsid w:val="004C3048"/>
    <w:rsid w:val="004C7D9F"/>
    <w:rsid w:val="004D20BA"/>
    <w:rsid w:val="004D244F"/>
    <w:rsid w:val="004D2A7A"/>
    <w:rsid w:val="004D52D5"/>
    <w:rsid w:val="004D5651"/>
    <w:rsid w:val="004D6E6B"/>
    <w:rsid w:val="004D73C6"/>
    <w:rsid w:val="004E2145"/>
    <w:rsid w:val="004E228E"/>
    <w:rsid w:val="004E2B31"/>
    <w:rsid w:val="004E539D"/>
    <w:rsid w:val="004E7B97"/>
    <w:rsid w:val="004F0729"/>
    <w:rsid w:val="00500F5F"/>
    <w:rsid w:val="00502E8E"/>
    <w:rsid w:val="0050347D"/>
    <w:rsid w:val="00504C87"/>
    <w:rsid w:val="00507FE0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1E6"/>
    <w:rsid w:val="00537B6E"/>
    <w:rsid w:val="0054042B"/>
    <w:rsid w:val="0054065D"/>
    <w:rsid w:val="00545BC2"/>
    <w:rsid w:val="00546E10"/>
    <w:rsid w:val="00550A8D"/>
    <w:rsid w:val="00552052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21E2"/>
    <w:rsid w:val="005A2285"/>
    <w:rsid w:val="005A32BA"/>
    <w:rsid w:val="005B1386"/>
    <w:rsid w:val="005B1919"/>
    <w:rsid w:val="005B645E"/>
    <w:rsid w:val="005C1FDC"/>
    <w:rsid w:val="005C2ABD"/>
    <w:rsid w:val="005C4EE9"/>
    <w:rsid w:val="005C4FB7"/>
    <w:rsid w:val="005C53D7"/>
    <w:rsid w:val="005C7D49"/>
    <w:rsid w:val="005D3475"/>
    <w:rsid w:val="005D5A13"/>
    <w:rsid w:val="005D70F9"/>
    <w:rsid w:val="005E1363"/>
    <w:rsid w:val="005E2196"/>
    <w:rsid w:val="005F28FE"/>
    <w:rsid w:val="006001FC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42217"/>
    <w:rsid w:val="00642B0B"/>
    <w:rsid w:val="00643077"/>
    <w:rsid w:val="00645EEF"/>
    <w:rsid w:val="00646010"/>
    <w:rsid w:val="006463AC"/>
    <w:rsid w:val="0064742A"/>
    <w:rsid w:val="00650A7C"/>
    <w:rsid w:val="00653095"/>
    <w:rsid w:val="006554D1"/>
    <w:rsid w:val="0065765C"/>
    <w:rsid w:val="00665062"/>
    <w:rsid w:val="00665200"/>
    <w:rsid w:val="00670AD0"/>
    <w:rsid w:val="0067337F"/>
    <w:rsid w:val="00675DF3"/>
    <w:rsid w:val="006772DB"/>
    <w:rsid w:val="006774AD"/>
    <w:rsid w:val="00685848"/>
    <w:rsid w:val="00685F82"/>
    <w:rsid w:val="0068600A"/>
    <w:rsid w:val="0068736C"/>
    <w:rsid w:val="00690117"/>
    <w:rsid w:val="00690B71"/>
    <w:rsid w:val="00690BED"/>
    <w:rsid w:val="00692F0D"/>
    <w:rsid w:val="006930DE"/>
    <w:rsid w:val="00693D98"/>
    <w:rsid w:val="0069614D"/>
    <w:rsid w:val="006A22B4"/>
    <w:rsid w:val="006A5860"/>
    <w:rsid w:val="006A5E74"/>
    <w:rsid w:val="006A7A59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12EE"/>
    <w:rsid w:val="006D2468"/>
    <w:rsid w:val="006D5C4F"/>
    <w:rsid w:val="006D61AB"/>
    <w:rsid w:val="006D70CA"/>
    <w:rsid w:val="006E5A5B"/>
    <w:rsid w:val="006F014F"/>
    <w:rsid w:val="006F1DEA"/>
    <w:rsid w:val="006F31D4"/>
    <w:rsid w:val="006F3864"/>
    <w:rsid w:val="006F3F3F"/>
    <w:rsid w:val="006F4BFC"/>
    <w:rsid w:val="006F7DE0"/>
    <w:rsid w:val="00701373"/>
    <w:rsid w:val="00701B4C"/>
    <w:rsid w:val="00704062"/>
    <w:rsid w:val="00704855"/>
    <w:rsid w:val="00706830"/>
    <w:rsid w:val="00712D20"/>
    <w:rsid w:val="00713EA4"/>
    <w:rsid w:val="00716B34"/>
    <w:rsid w:val="00720D0F"/>
    <w:rsid w:val="00723823"/>
    <w:rsid w:val="007241B7"/>
    <w:rsid w:val="00725EB0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7FB6"/>
    <w:rsid w:val="00770404"/>
    <w:rsid w:val="00774B82"/>
    <w:rsid w:val="00776FF2"/>
    <w:rsid w:val="0077744B"/>
    <w:rsid w:val="00785A5B"/>
    <w:rsid w:val="00787B31"/>
    <w:rsid w:val="00791DE2"/>
    <w:rsid w:val="007A00C0"/>
    <w:rsid w:val="007A060A"/>
    <w:rsid w:val="007A3977"/>
    <w:rsid w:val="007A6729"/>
    <w:rsid w:val="007A7380"/>
    <w:rsid w:val="007B1D52"/>
    <w:rsid w:val="007B641E"/>
    <w:rsid w:val="007B6EFF"/>
    <w:rsid w:val="007C275F"/>
    <w:rsid w:val="007C2ECD"/>
    <w:rsid w:val="007C337D"/>
    <w:rsid w:val="007C4F7F"/>
    <w:rsid w:val="007C7FFB"/>
    <w:rsid w:val="007D1081"/>
    <w:rsid w:val="007D116F"/>
    <w:rsid w:val="007D1372"/>
    <w:rsid w:val="007D1977"/>
    <w:rsid w:val="007D27E1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7F604B"/>
    <w:rsid w:val="007F78BD"/>
    <w:rsid w:val="00800976"/>
    <w:rsid w:val="00801DD7"/>
    <w:rsid w:val="00803811"/>
    <w:rsid w:val="00805C3B"/>
    <w:rsid w:val="00806186"/>
    <w:rsid w:val="00807B90"/>
    <w:rsid w:val="0081033F"/>
    <w:rsid w:val="008128CB"/>
    <w:rsid w:val="008160EC"/>
    <w:rsid w:val="00816E8D"/>
    <w:rsid w:val="00817813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1FE3"/>
    <w:rsid w:val="0084560C"/>
    <w:rsid w:val="00847CE1"/>
    <w:rsid w:val="00850CE4"/>
    <w:rsid w:val="00853837"/>
    <w:rsid w:val="008561DE"/>
    <w:rsid w:val="00857266"/>
    <w:rsid w:val="008619C7"/>
    <w:rsid w:val="008638A9"/>
    <w:rsid w:val="0086521F"/>
    <w:rsid w:val="008669D8"/>
    <w:rsid w:val="00867FBE"/>
    <w:rsid w:val="00870450"/>
    <w:rsid w:val="008720DE"/>
    <w:rsid w:val="008734C9"/>
    <w:rsid w:val="008758D9"/>
    <w:rsid w:val="00877E72"/>
    <w:rsid w:val="00881E82"/>
    <w:rsid w:val="0088459D"/>
    <w:rsid w:val="00885FF9"/>
    <w:rsid w:val="008925CF"/>
    <w:rsid w:val="008A38E4"/>
    <w:rsid w:val="008A692E"/>
    <w:rsid w:val="008B39BB"/>
    <w:rsid w:val="008B676A"/>
    <w:rsid w:val="008B6D22"/>
    <w:rsid w:val="008C01F0"/>
    <w:rsid w:val="008C2E76"/>
    <w:rsid w:val="008C3E36"/>
    <w:rsid w:val="008C64B5"/>
    <w:rsid w:val="008C7A22"/>
    <w:rsid w:val="008D1691"/>
    <w:rsid w:val="008D7B92"/>
    <w:rsid w:val="008E0E75"/>
    <w:rsid w:val="008E4FA5"/>
    <w:rsid w:val="008E513A"/>
    <w:rsid w:val="008F4CE5"/>
    <w:rsid w:val="008F58C4"/>
    <w:rsid w:val="008F58CF"/>
    <w:rsid w:val="008F5DFE"/>
    <w:rsid w:val="008F6494"/>
    <w:rsid w:val="008F7473"/>
    <w:rsid w:val="009001EC"/>
    <w:rsid w:val="00900375"/>
    <w:rsid w:val="009010DC"/>
    <w:rsid w:val="0090114C"/>
    <w:rsid w:val="00901344"/>
    <w:rsid w:val="00904D17"/>
    <w:rsid w:val="009050AE"/>
    <w:rsid w:val="009122F1"/>
    <w:rsid w:val="00912D8F"/>
    <w:rsid w:val="00921830"/>
    <w:rsid w:val="00922550"/>
    <w:rsid w:val="00922646"/>
    <w:rsid w:val="00923FB9"/>
    <w:rsid w:val="0092451F"/>
    <w:rsid w:val="00925DBE"/>
    <w:rsid w:val="00926B4B"/>
    <w:rsid w:val="00927235"/>
    <w:rsid w:val="00932F99"/>
    <w:rsid w:val="009334B7"/>
    <w:rsid w:val="0093389C"/>
    <w:rsid w:val="00936569"/>
    <w:rsid w:val="00936778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4D08"/>
    <w:rsid w:val="009857B3"/>
    <w:rsid w:val="00986B93"/>
    <w:rsid w:val="00990080"/>
    <w:rsid w:val="00992DFA"/>
    <w:rsid w:val="009945AF"/>
    <w:rsid w:val="009A3A6D"/>
    <w:rsid w:val="009A429C"/>
    <w:rsid w:val="009A4889"/>
    <w:rsid w:val="009A5D9B"/>
    <w:rsid w:val="009A6348"/>
    <w:rsid w:val="009A63C6"/>
    <w:rsid w:val="009A7703"/>
    <w:rsid w:val="009B0840"/>
    <w:rsid w:val="009B0F80"/>
    <w:rsid w:val="009B2E6F"/>
    <w:rsid w:val="009B33D4"/>
    <w:rsid w:val="009B4200"/>
    <w:rsid w:val="009B46E8"/>
    <w:rsid w:val="009B61DA"/>
    <w:rsid w:val="009C042E"/>
    <w:rsid w:val="009C5AFA"/>
    <w:rsid w:val="009C683E"/>
    <w:rsid w:val="009D7644"/>
    <w:rsid w:val="009E668A"/>
    <w:rsid w:val="009E7688"/>
    <w:rsid w:val="009E785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2003E"/>
    <w:rsid w:val="00A2074E"/>
    <w:rsid w:val="00A213A6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057C"/>
    <w:rsid w:val="00A5164C"/>
    <w:rsid w:val="00A51D4F"/>
    <w:rsid w:val="00A554B0"/>
    <w:rsid w:val="00A569A5"/>
    <w:rsid w:val="00A629B2"/>
    <w:rsid w:val="00A63E56"/>
    <w:rsid w:val="00A719E0"/>
    <w:rsid w:val="00A7200E"/>
    <w:rsid w:val="00A7221A"/>
    <w:rsid w:val="00A7712A"/>
    <w:rsid w:val="00A80415"/>
    <w:rsid w:val="00A80A39"/>
    <w:rsid w:val="00A8249D"/>
    <w:rsid w:val="00A83308"/>
    <w:rsid w:val="00A83CA9"/>
    <w:rsid w:val="00A84D16"/>
    <w:rsid w:val="00A857A8"/>
    <w:rsid w:val="00A86A1D"/>
    <w:rsid w:val="00A87362"/>
    <w:rsid w:val="00A971A4"/>
    <w:rsid w:val="00A97875"/>
    <w:rsid w:val="00AA3D6B"/>
    <w:rsid w:val="00AA7205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FFD"/>
    <w:rsid w:val="00AF1FB0"/>
    <w:rsid w:val="00AF586B"/>
    <w:rsid w:val="00B012E0"/>
    <w:rsid w:val="00B0176A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34FE"/>
    <w:rsid w:val="00B2465E"/>
    <w:rsid w:val="00B25216"/>
    <w:rsid w:val="00B26831"/>
    <w:rsid w:val="00B27452"/>
    <w:rsid w:val="00B27E0D"/>
    <w:rsid w:val="00B30013"/>
    <w:rsid w:val="00B35115"/>
    <w:rsid w:val="00B35202"/>
    <w:rsid w:val="00B41198"/>
    <w:rsid w:val="00B416D3"/>
    <w:rsid w:val="00B44ADB"/>
    <w:rsid w:val="00B44BB6"/>
    <w:rsid w:val="00B46674"/>
    <w:rsid w:val="00B4705D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6646"/>
    <w:rsid w:val="00B86ECF"/>
    <w:rsid w:val="00B908F3"/>
    <w:rsid w:val="00B932B3"/>
    <w:rsid w:val="00B9417D"/>
    <w:rsid w:val="00B94EB2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1EE1"/>
    <w:rsid w:val="00BC3217"/>
    <w:rsid w:val="00BD2008"/>
    <w:rsid w:val="00BD4567"/>
    <w:rsid w:val="00BD56EC"/>
    <w:rsid w:val="00BE01FE"/>
    <w:rsid w:val="00BE426C"/>
    <w:rsid w:val="00BE442A"/>
    <w:rsid w:val="00BE46F0"/>
    <w:rsid w:val="00BE5185"/>
    <w:rsid w:val="00BE7E15"/>
    <w:rsid w:val="00BF03C1"/>
    <w:rsid w:val="00BF1BB5"/>
    <w:rsid w:val="00BF243B"/>
    <w:rsid w:val="00BF2E67"/>
    <w:rsid w:val="00BF3923"/>
    <w:rsid w:val="00BF4835"/>
    <w:rsid w:val="00BF5ACA"/>
    <w:rsid w:val="00BF6307"/>
    <w:rsid w:val="00BF7513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5510"/>
    <w:rsid w:val="00C514FF"/>
    <w:rsid w:val="00C577FB"/>
    <w:rsid w:val="00C61ADC"/>
    <w:rsid w:val="00C6346C"/>
    <w:rsid w:val="00C63A1C"/>
    <w:rsid w:val="00C65257"/>
    <w:rsid w:val="00C6571D"/>
    <w:rsid w:val="00C676D5"/>
    <w:rsid w:val="00C70FD4"/>
    <w:rsid w:val="00C738C2"/>
    <w:rsid w:val="00C7436D"/>
    <w:rsid w:val="00C77644"/>
    <w:rsid w:val="00C77AA7"/>
    <w:rsid w:val="00C80C94"/>
    <w:rsid w:val="00C80E71"/>
    <w:rsid w:val="00C811E7"/>
    <w:rsid w:val="00C82C23"/>
    <w:rsid w:val="00C84C70"/>
    <w:rsid w:val="00C86517"/>
    <w:rsid w:val="00C90C0B"/>
    <w:rsid w:val="00C90F50"/>
    <w:rsid w:val="00C91F82"/>
    <w:rsid w:val="00C93ECD"/>
    <w:rsid w:val="00C96F36"/>
    <w:rsid w:val="00C979F3"/>
    <w:rsid w:val="00CA083D"/>
    <w:rsid w:val="00CA0875"/>
    <w:rsid w:val="00CA0B34"/>
    <w:rsid w:val="00CA24E8"/>
    <w:rsid w:val="00CA2691"/>
    <w:rsid w:val="00CA2B03"/>
    <w:rsid w:val="00CA43FA"/>
    <w:rsid w:val="00CA4BA2"/>
    <w:rsid w:val="00CA686E"/>
    <w:rsid w:val="00CB6370"/>
    <w:rsid w:val="00CC1541"/>
    <w:rsid w:val="00CC3F48"/>
    <w:rsid w:val="00CC4D60"/>
    <w:rsid w:val="00CC6D37"/>
    <w:rsid w:val="00CC76E0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303D"/>
    <w:rsid w:val="00D23ADF"/>
    <w:rsid w:val="00D25103"/>
    <w:rsid w:val="00D31CCB"/>
    <w:rsid w:val="00D33C4A"/>
    <w:rsid w:val="00D377EF"/>
    <w:rsid w:val="00D401E6"/>
    <w:rsid w:val="00D41A7D"/>
    <w:rsid w:val="00D42751"/>
    <w:rsid w:val="00D4453E"/>
    <w:rsid w:val="00D46B21"/>
    <w:rsid w:val="00D50F7F"/>
    <w:rsid w:val="00D532C2"/>
    <w:rsid w:val="00D556E6"/>
    <w:rsid w:val="00D55735"/>
    <w:rsid w:val="00D60D52"/>
    <w:rsid w:val="00D645B7"/>
    <w:rsid w:val="00D66B5F"/>
    <w:rsid w:val="00D674D3"/>
    <w:rsid w:val="00D67835"/>
    <w:rsid w:val="00D7011E"/>
    <w:rsid w:val="00D73A85"/>
    <w:rsid w:val="00D77017"/>
    <w:rsid w:val="00D77B6A"/>
    <w:rsid w:val="00D82558"/>
    <w:rsid w:val="00D85530"/>
    <w:rsid w:val="00D873BD"/>
    <w:rsid w:val="00D9133B"/>
    <w:rsid w:val="00D94B6C"/>
    <w:rsid w:val="00DA0B66"/>
    <w:rsid w:val="00DB02F8"/>
    <w:rsid w:val="00DB57D5"/>
    <w:rsid w:val="00DC1414"/>
    <w:rsid w:val="00DC64D5"/>
    <w:rsid w:val="00DC67DF"/>
    <w:rsid w:val="00DD0EF7"/>
    <w:rsid w:val="00DD5712"/>
    <w:rsid w:val="00DD58FD"/>
    <w:rsid w:val="00DD63A3"/>
    <w:rsid w:val="00DD6A90"/>
    <w:rsid w:val="00DE27EC"/>
    <w:rsid w:val="00DE5D0B"/>
    <w:rsid w:val="00DE6D3D"/>
    <w:rsid w:val="00DE7CDA"/>
    <w:rsid w:val="00DF1E02"/>
    <w:rsid w:val="00DF2724"/>
    <w:rsid w:val="00DF51B9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7B1B"/>
    <w:rsid w:val="00E344F4"/>
    <w:rsid w:val="00E35E94"/>
    <w:rsid w:val="00E36041"/>
    <w:rsid w:val="00E43FB6"/>
    <w:rsid w:val="00E4463F"/>
    <w:rsid w:val="00E44DA9"/>
    <w:rsid w:val="00E45EA4"/>
    <w:rsid w:val="00E559C0"/>
    <w:rsid w:val="00E5647D"/>
    <w:rsid w:val="00E56C98"/>
    <w:rsid w:val="00E576EE"/>
    <w:rsid w:val="00E57889"/>
    <w:rsid w:val="00E6116E"/>
    <w:rsid w:val="00E6242B"/>
    <w:rsid w:val="00E71504"/>
    <w:rsid w:val="00E72616"/>
    <w:rsid w:val="00E75EE1"/>
    <w:rsid w:val="00E77894"/>
    <w:rsid w:val="00E8132B"/>
    <w:rsid w:val="00E834C4"/>
    <w:rsid w:val="00E85D4F"/>
    <w:rsid w:val="00E86CFF"/>
    <w:rsid w:val="00E9355A"/>
    <w:rsid w:val="00E935B3"/>
    <w:rsid w:val="00EA31BB"/>
    <w:rsid w:val="00EA3F1B"/>
    <w:rsid w:val="00EA5693"/>
    <w:rsid w:val="00EA6230"/>
    <w:rsid w:val="00EA6A25"/>
    <w:rsid w:val="00EA6DAE"/>
    <w:rsid w:val="00EA7282"/>
    <w:rsid w:val="00EB0388"/>
    <w:rsid w:val="00EB35CB"/>
    <w:rsid w:val="00EB54AA"/>
    <w:rsid w:val="00EB5DE0"/>
    <w:rsid w:val="00EB7E1A"/>
    <w:rsid w:val="00EC3964"/>
    <w:rsid w:val="00EC7077"/>
    <w:rsid w:val="00ED0DAD"/>
    <w:rsid w:val="00EE0566"/>
    <w:rsid w:val="00EE10A0"/>
    <w:rsid w:val="00EE277E"/>
    <w:rsid w:val="00EE28AF"/>
    <w:rsid w:val="00EE2B96"/>
    <w:rsid w:val="00EE4B17"/>
    <w:rsid w:val="00EE71A9"/>
    <w:rsid w:val="00EF02AC"/>
    <w:rsid w:val="00EF1712"/>
    <w:rsid w:val="00EF39B1"/>
    <w:rsid w:val="00EF58EE"/>
    <w:rsid w:val="00EF747F"/>
    <w:rsid w:val="00F03310"/>
    <w:rsid w:val="00F06A84"/>
    <w:rsid w:val="00F10362"/>
    <w:rsid w:val="00F11276"/>
    <w:rsid w:val="00F11FD6"/>
    <w:rsid w:val="00F166A7"/>
    <w:rsid w:val="00F1700B"/>
    <w:rsid w:val="00F2487B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726C"/>
    <w:rsid w:val="00F978E1"/>
    <w:rsid w:val="00FA0C22"/>
    <w:rsid w:val="00FA0CDB"/>
    <w:rsid w:val="00FA34E7"/>
    <w:rsid w:val="00FA6F7D"/>
    <w:rsid w:val="00FB0F31"/>
    <w:rsid w:val="00FB25BA"/>
    <w:rsid w:val="00FB2EA4"/>
    <w:rsid w:val="00FB309C"/>
    <w:rsid w:val="00FB33F6"/>
    <w:rsid w:val="00FC1336"/>
    <w:rsid w:val="00FC7E9A"/>
    <w:rsid w:val="00FD0A5E"/>
    <w:rsid w:val="00FD0D3E"/>
    <w:rsid w:val="00FD1E26"/>
    <w:rsid w:val="00FD2C7A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EEEC3"/>
  <w15:docId w15:val="{9E8B6105-17FB-4C25-B1E0-30BDCC0A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1">
    <w:name w:val="BesuchterHyperlink1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ighpower-on-pcb.e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dustry.panasonic.eu/company/panasonic-campus-muni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industry.panasonic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nasonic.com/glob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A4106A5080B45B379B381460B418B" ma:contentTypeVersion="13" ma:contentTypeDescription="Create a new document." ma:contentTypeScope="" ma:versionID="036799d067e6eb6c5badf1076c17c7f0">
  <xsd:schema xmlns:xsd="http://www.w3.org/2001/XMLSchema" xmlns:xs="http://www.w3.org/2001/XMLSchema" xmlns:p="http://schemas.microsoft.com/office/2006/metadata/properties" xmlns:ns3="1d02df9f-f3c7-492d-80bf-123001cef190" xmlns:ns4="14c0a180-2bf6-4926-a59a-64fb1068a28f" targetNamespace="http://schemas.microsoft.com/office/2006/metadata/properties" ma:root="true" ma:fieldsID="34d854d75646f0be0f2c06db6aabee8e" ns3:_="" ns4:_="">
    <xsd:import namespace="1d02df9f-f3c7-492d-80bf-123001cef190"/>
    <xsd:import namespace="14c0a180-2bf6-4926-a59a-64fb1068a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2df9f-f3c7-492d-80bf-123001cef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180-2bf6-4926-a59a-64fb1068a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CE7A-A7E6-4012-A884-AC6E5DC48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2df9f-f3c7-492d-80bf-123001cef190"/>
    <ds:schemaRef ds:uri="14c0a180-2bf6-4926-a59a-64fb1068a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B46F1-54F5-41AC-AD5F-E15C85AC2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564BC-F044-4768-A13A-346EB2D37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4C741-554D-467D-8B2D-50F6A2E4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457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3337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</dc:creator>
  <cp:keywords/>
  <cp:lastModifiedBy>Kirschenhofer, Benno</cp:lastModifiedBy>
  <cp:revision>4</cp:revision>
  <cp:lastPrinted>2020-06-05T08:17:00Z</cp:lastPrinted>
  <dcterms:created xsi:type="dcterms:W3CDTF">2021-04-20T08:39:00Z</dcterms:created>
  <dcterms:modified xsi:type="dcterms:W3CDTF">2021-04-20T14:43:00Z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0x01010022DA4106A5080B45B379B381460B418B</vt:lpwstr>
  </property>
</Properties>
</file>