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137B6" w14:textId="7C4EB130" w:rsidR="000958FB" w:rsidRDefault="000958FB" w:rsidP="00D9133B">
      <w:pPr>
        <w:pStyle w:val="presssubheadline"/>
        <w:jc w:val="center"/>
        <w:rPr>
          <w:b/>
          <w:color w:val="4074B5"/>
          <w:sz w:val="32"/>
          <w:szCs w:val="32"/>
        </w:rPr>
      </w:pPr>
      <w:bookmarkStart w:id="0" w:name="_Hlk69827904"/>
      <w:r>
        <w:rPr>
          <w:b/>
          <w:color w:val="4074B5"/>
          <w:sz w:val="32"/>
          <w:szCs w:val="32"/>
        </w:rPr>
        <w:t xml:space="preserve">Dedicated to modern </w:t>
      </w:r>
      <w:r w:rsidR="002B0738">
        <w:rPr>
          <w:b/>
          <w:color w:val="4074B5"/>
          <w:sz w:val="32"/>
          <w:szCs w:val="32"/>
        </w:rPr>
        <w:t>IoT connectivity</w:t>
      </w:r>
      <w:r w:rsidR="006463AC">
        <w:rPr>
          <w:b/>
          <w:color w:val="4074B5"/>
          <w:sz w:val="32"/>
          <w:szCs w:val="32"/>
        </w:rPr>
        <w:t xml:space="preserve">: Register now for </w:t>
      </w:r>
      <w:r w:rsidR="00071AE4">
        <w:rPr>
          <w:b/>
          <w:color w:val="4074B5"/>
          <w:sz w:val="32"/>
          <w:szCs w:val="32"/>
        </w:rPr>
        <w:t>the</w:t>
      </w:r>
      <w:r w:rsidR="00670637">
        <w:rPr>
          <w:b/>
          <w:color w:val="4074B5"/>
          <w:sz w:val="32"/>
          <w:szCs w:val="32"/>
        </w:rPr>
        <w:t xml:space="preserve"> </w:t>
      </w:r>
      <w:r>
        <w:rPr>
          <w:b/>
          <w:color w:val="4074B5"/>
          <w:sz w:val="32"/>
          <w:szCs w:val="32"/>
        </w:rPr>
        <w:t xml:space="preserve">2021 Access IoT </w:t>
      </w:r>
      <w:r w:rsidR="006463AC">
        <w:rPr>
          <w:b/>
          <w:color w:val="4074B5"/>
          <w:sz w:val="32"/>
          <w:szCs w:val="32"/>
        </w:rPr>
        <w:t>a</w:t>
      </w:r>
      <w:r>
        <w:rPr>
          <w:b/>
          <w:color w:val="4074B5"/>
          <w:sz w:val="32"/>
          <w:szCs w:val="32"/>
        </w:rPr>
        <w:t>t Panasonic Campus Munich</w:t>
      </w:r>
      <w:bookmarkStart w:id="1" w:name="_Hlk69827562"/>
      <w:bookmarkEnd w:id="0"/>
    </w:p>
    <w:p w14:paraId="02771F67" w14:textId="1D84F996" w:rsidR="00414B1A" w:rsidRDefault="00D12788" w:rsidP="00D9133B">
      <w:pPr>
        <w:pStyle w:val="presssubheadline"/>
        <w:jc w:val="center"/>
      </w:pPr>
      <w:bookmarkStart w:id="2" w:name="_Hlk71709563"/>
      <w:r>
        <w:t>Pencil it in</w:t>
      </w:r>
      <w:r w:rsidR="000958FB">
        <w:t xml:space="preserve">: On </w:t>
      </w:r>
      <w:r w:rsidR="008C2E76" w:rsidRPr="008C2E76">
        <w:t>June 1</w:t>
      </w:r>
      <w:r w:rsidR="000958FB">
        <w:t>7</w:t>
      </w:r>
      <w:r w:rsidR="008C2E76" w:rsidRPr="008C2E76">
        <w:rPr>
          <w:vertAlign w:val="superscript"/>
        </w:rPr>
        <w:t>th</w:t>
      </w:r>
      <w:r w:rsidR="008C2E76">
        <w:t xml:space="preserve">, </w:t>
      </w:r>
      <w:r w:rsidR="000958FB">
        <w:t>the 2021</w:t>
      </w:r>
      <w:r w:rsidR="00EF27C5">
        <w:t xml:space="preserve"> </w:t>
      </w:r>
      <w:r w:rsidR="000958FB">
        <w:t>Access IoT conference takes place as hybrid event at</w:t>
      </w:r>
      <w:r w:rsidR="008C2E76">
        <w:t xml:space="preserve"> the recently opened Panasonic Campus Munich</w:t>
      </w:r>
      <w:r w:rsidR="000958FB">
        <w:t xml:space="preserve"> – with renowned speakers focusing on </w:t>
      </w:r>
      <w:r w:rsidR="00E26FBE">
        <w:t>various aspects of</w:t>
      </w:r>
      <w:r w:rsidR="00547128">
        <w:t xml:space="preserve"> key IoT technologies</w:t>
      </w:r>
      <w:r w:rsidR="00670637">
        <w:t>.</w:t>
      </w:r>
      <w:r w:rsidR="00547128">
        <w:t xml:space="preserve"> </w:t>
      </w:r>
    </w:p>
    <w:bookmarkEnd w:id="2"/>
    <w:p w14:paraId="2DEA0A93" w14:textId="2EFC6D50" w:rsidR="00D9133B" w:rsidRPr="00210F1E" w:rsidRDefault="008C2E76" w:rsidP="00D9133B">
      <w:pPr>
        <w:pStyle w:val="presssubheadline"/>
        <w:jc w:val="center"/>
        <w:rPr>
          <w:caps/>
        </w:rPr>
      </w:pPr>
      <w:r>
        <w:t xml:space="preserve"> </w:t>
      </w:r>
    </w:p>
    <w:bookmarkEnd w:id="1"/>
    <w:p w14:paraId="2E060D11" w14:textId="7830F245" w:rsidR="0086521F" w:rsidRPr="00210F1E" w:rsidRDefault="00397286" w:rsidP="0086521F">
      <w:pPr>
        <w:pStyle w:val="pressdate"/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0B697C" wp14:editId="5D35B730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018030" cy="1397635"/>
            <wp:effectExtent l="0" t="0" r="127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ssebild_PC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8221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1F" w:rsidRPr="00210F1E">
        <w:t>Munich</w:t>
      </w:r>
      <w:r w:rsidR="005A2285">
        <w:t xml:space="preserve">, </w:t>
      </w:r>
      <w:r w:rsidR="00F300CC">
        <w:t xml:space="preserve">MAY </w:t>
      </w:r>
      <w:r w:rsidR="00DB57D5">
        <w:t>2021</w:t>
      </w:r>
      <w:r w:rsidR="0086521F" w:rsidRPr="00210F1E">
        <w:t xml:space="preserve"> </w:t>
      </w:r>
    </w:p>
    <w:p w14:paraId="7FCD38A3" w14:textId="093EF589" w:rsidR="00414B1A" w:rsidRDefault="00547128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bookmarkStart w:id="3" w:name="_Hlk69827926"/>
      <w:bookmarkStart w:id="4" w:name="_Hlk71709676"/>
      <w:r>
        <w:rPr>
          <w:rFonts w:ascii="Arial" w:hAnsi="Arial" w:cs="Arial"/>
          <w:sz w:val="21"/>
          <w:szCs w:val="21"/>
          <w:lang w:val="en-US"/>
        </w:rPr>
        <w:t>In today’s world, Wireless Connectivity,</w:t>
      </w:r>
      <w:r w:rsidR="00457E3E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Sensing and Machine intelligence </w:t>
      </w:r>
      <w:r w:rsidR="00457E3E">
        <w:rPr>
          <w:rFonts w:ascii="Arial" w:hAnsi="Arial" w:cs="Arial"/>
          <w:sz w:val="21"/>
          <w:szCs w:val="21"/>
          <w:lang w:val="en-US"/>
        </w:rPr>
        <w:t>is at the heart of innovations in</w:t>
      </w:r>
      <w:r w:rsidR="00414B1A">
        <w:rPr>
          <w:rFonts w:ascii="Arial" w:hAnsi="Arial" w:cs="Arial"/>
          <w:sz w:val="21"/>
          <w:szCs w:val="21"/>
          <w:lang w:val="en-US"/>
        </w:rPr>
        <w:t xml:space="preserve"> </w:t>
      </w:r>
      <w:r w:rsidR="00414B1A" w:rsidRPr="00414B1A">
        <w:rPr>
          <w:rFonts w:ascii="Arial" w:hAnsi="Arial" w:cs="Arial"/>
          <w:sz w:val="21"/>
          <w:szCs w:val="21"/>
          <w:lang w:val="en-US"/>
        </w:rPr>
        <w:t>Smart Home, Smart City, Smart Factory and Smart Healthcare</w:t>
      </w:r>
      <w:r w:rsidR="00670637">
        <w:rPr>
          <w:rFonts w:ascii="Arial" w:hAnsi="Arial" w:cs="Arial"/>
          <w:sz w:val="21"/>
          <w:szCs w:val="21"/>
          <w:lang w:val="en-US"/>
        </w:rPr>
        <w:t xml:space="preserve"> applications.</w:t>
      </w:r>
    </w:p>
    <w:p w14:paraId="78CA636E" w14:textId="77777777" w:rsidR="00F300CC" w:rsidRDefault="00F300CC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5321451F" w14:textId="4F5E2F0F" w:rsidR="00414B1A" w:rsidRDefault="00414B1A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Following the remarkable success of the Access IoT 2019, this year’s edition will focus on th</w:t>
      </w:r>
      <w:r w:rsidR="00670637">
        <w:rPr>
          <w:rFonts w:ascii="Arial" w:hAnsi="Arial" w:cs="Arial"/>
          <w:sz w:val="21"/>
          <w:szCs w:val="21"/>
          <w:lang w:val="en-US"/>
        </w:rPr>
        <w:t>o</w:t>
      </w:r>
      <w:r>
        <w:rPr>
          <w:rFonts w:ascii="Arial" w:hAnsi="Arial" w:cs="Arial"/>
          <w:sz w:val="21"/>
          <w:szCs w:val="21"/>
          <w:lang w:val="en-US"/>
        </w:rPr>
        <w:t xml:space="preserve">se </w:t>
      </w:r>
      <w:r w:rsidR="00670637">
        <w:rPr>
          <w:rFonts w:ascii="Arial" w:hAnsi="Arial" w:cs="Arial"/>
          <w:sz w:val="21"/>
          <w:szCs w:val="21"/>
          <w:lang w:val="en-US"/>
        </w:rPr>
        <w:t xml:space="preserve">key technologies </w:t>
      </w:r>
      <w:r>
        <w:rPr>
          <w:rFonts w:ascii="Arial" w:hAnsi="Arial" w:cs="Arial"/>
          <w:sz w:val="21"/>
          <w:szCs w:val="21"/>
          <w:lang w:val="en-US"/>
        </w:rPr>
        <w:t xml:space="preserve">with lectures, presentations and demonstrations from </w:t>
      </w:r>
      <w:r w:rsidR="00670637">
        <w:rPr>
          <w:rFonts w:ascii="Arial" w:hAnsi="Arial" w:cs="Arial"/>
          <w:sz w:val="21"/>
          <w:szCs w:val="21"/>
          <w:lang w:val="en-US"/>
        </w:rPr>
        <w:t>some of the most progressive industry experts</w:t>
      </w:r>
      <w:r w:rsidR="003B5552">
        <w:rPr>
          <w:rFonts w:ascii="Arial" w:hAnsi="Arial" w:cs="Arial"/>
          <w:sz w:val="21"/>
          <w:szCs w:val="21"/>
          <w:lang w:val="en-US"/>
        </w:rPr>
        <w:t>.</w:t>
      </w:r>
      <w:r w:rsidR="00670637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593388AB" w14:textId="290EEC9A" w:rsidR="00414B1A" w:rsidRDefault="00414B1A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3C9799AD" w14:textId="717C00B9" w:rsidR="00414B1A" w:rsidRDefault="00414B1A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Get first-hand insights in</w:t>
      </w:r>
      <w:r w:rsidR="00D12788">
        <w:rPr>
          <w:rFonts w:ascii="Arial" w:hAnsi="Arial" w:cs="Arial"/>
          <w:sz w:val="21"/>
          <w:szCs w:val="21"/>
          <w:lang w:val="en-US"/>
        </w:rPr>
        <w:t xml:space="preserve"> to the rapidly evolving world of </w:t>
      </w:r>
      <w:r w:rsidR="002B0738">
        <w:rPr>
          <w:rFonts w:ascii="Arial" w:hAnsi="Arial" w:cs="Arial"/>
          <w:sz w:val="21"/>
          <w:szCs w:val="21"/>
          <w:lang w:val="en-US"/>
        </w:rPr>
        <w:t>connectivity</w:t>
      </w:r>
      <w:bookmarkStart w:id="5" w:name="_GoBack"/>
      <w:bookmarkEnd w:id="5"/>
      <w:r w:rsidR="00D12788">
        <w:rPr>
          <w:rFonts w:ascii="Arial" w:hAnsi="Arial" w:cs="Arial"/>
          <w:sz w:val="21"/>
          <w:szCs w:val="21"/>
          <w:lang w:val="en-US"/>
        </w:rPr>
        <w:t xml:space="preserve"> technologies – Wi-Fi 6, Bluetooth, proprietary mesh connectivity stacks</w:t>
      </w:r>
      <w:r w:rsidR="00670637">
        <w:rPr>
          <w:rFonts w:ascii="Arial" w:hAnsi="Arial" w:cs="Arial"/>
          <w:sz w:val="21"/>
          <w:szCs w:val="21"/>
          <w:lang w:val="en-US"/>
        </w:rPr>
        <w:t>,</w:t>
      </w:r>
      <w:r w:rsidR="00D12788">
        <w:rPr>
          <w:rFonts w:ascii="Arial" w:hAnsi="Arial" w:cs="Arial"/>
          <w:sz w:val="21"/>
          <w:szCs w:val="21"/>
          <w:lang w:val="en-US"/>
        </w:rPr>
        <w:t xml:space="preserve"> as well as new groundbreaking sensor</w:t>
      </w:r>
      <w:r w:rsidR="00670637">
        <w:rPr>
          <w:rFonts w:ascii="Arial" w:hAnsi="Arial" w:cs="Arial"/>
          <w:sz w:val="21"/>
          <w:szCs w:val="21"/>
          <w:lang w:val="en-US"/>
        </w:rPr>
        <w:t>s</w:t>
      </w:r>
      <w:r w:rsidR="00D12788">
        <w:rPr>
          <w:rFonts w:ascii="Arial" w:hAnsi="Arial" w:cs="Arial"/>
          <w:sz w:val="21"/>
          <w:szCs w:val="21"/>
          <w:lang w:val="en-US"/>
        </w:rPr>
        <w:t>, batter</w:t>
      </w:r>
      <w:r w:rsidR="00547128">
        <w:rPr>
          <w:rFonts w:ascii="Arial" w:hAnsi="Arial" w:cs="Arial"/>
          <w:sz w:val="21"/>
          <w:szCs w:val="21"/>
          <w:lang w:val="en-US"/>
        </w:rPr>
        <w:t>ies</w:t>
      </w:r>
      <w:r w:rsidR="00D12788">
        <w:rPr>
          <w:rFonts w:ascii="Arial" w:hAnsi="Arial" w:cs="Arial"/>
          <w:sz w:val="21"/>
          <w:szCs w:val="21"/>
          <w:lang w:val="en-US"/>
        </w:rPr>
        <w:t xml:space="preserve"> and other</w:t>
      </w:r>
      <w:r w:rsidR="00670637">
        <w:rPr>
          <w:rFonts w:ascii="Arial" w:hAnsi="Arial" w:cs="Arial"/>
          <w:sz w:val="21"/>
          <w:szCs w:val="21"/>
          <w:lang w:val="en-US"/>
        </w:rPr>
        <w:t xml:space="preserve"> relevant</w:t>
      </w:r>
      <w:r w:rsidR="00D12788">
        <w:rPr>
          <w:rFonts w:ascii="Arial" w:hAnsi="Arial" w:cs="Arial"/>
          <w:sz w:val="21"/>
          <w:szCs w:val="21"/>
          <w:lang w:val="en-US"/>
        </w:rPr>
        <w:t xml:space="preserve"> components. Learn about simplifying </w:t>
      </w:r>
      <w:r w:rsidR="00547128">
        <w:rPr>
          <w:rFonts w:ascii="Arial" w:hAnsi="Arial" w:cs="Arial"/>
          <w:sz w:val="21"/>
          <w:szCs w:val="21"/>
          <w:lang w:val="en-US"/>
        </w:rPr>
        <w:t>complex design problems</w:t>
      </w:r>
      <w:r w:rsidR="00D12788">
        <w:rPr>
          <w:rFonts w:ascii="Arial" w:hAnsi="Arial" w:cs="Arial"/>
          <w:sz w:val="21"/>
          <w:szCs w:val="21"/>
          <w:lang w:val="en-US"/>
        </w:rPr>
        <w:t xml:space="preserve"> in an IoT design using </w:t>
      </w:r>
      <w:r w:rsidR="00547128">
        <w:rPr>
          <w:rFonts w:ascii="Arial" w:hAnsi="Arial" w:cs="Arial"/>
          <w:sz w:val="21"/>
          <w:szCs w:val="21"/>
          <w:lang w:val="en-US"/>
        </w:rPr>
        <w:t>TinyML</w:t>
      </w:r>
      <w:r w:rsidR="00D12788">
        <w:rPr>
          <w:rFonts w:ascii="Arial" w:hAnsi="Arial" w:cs="Arial"/>
          <w:sz w:val="21"/>
          <w:szCs w:val="21"/>
          <w:lang w:val="en-US"/>
        </w:rPr>
        <w:t>.</w:t>
      </w:r>
      <w:r w:rsidR="00453B23">
        <w:rPr>
          <w:rFonts w:ascii="Arial" w:hAnsi="Arial" w:cs="Arial"/>
          <w:sz w:val="21"/>
          <w:szCs w:val="21"/>
          <w:lang w:val="en-US"/>
        </w:rPr>
        <w:br/>
      </w:r>
      <w:r w:rsidR="00670637">
        <w:rPr>
          <w:rFonts w:ascii="Arial" w:hAnsi="Arial" w:cs="Arial"/>
          <w:sz w:val="21"/>
          <w:szCs w:val="21"/>
          <w:lang w:val="en-US"/>
        </w:rPr>
        <w:t xml:space="preserve">Get in touch with </w:t>
      </w:r>
      <w:r w:rsidR="00453B23">
        <w:rPr>
          <w:rFonts w:ascii="Arial" w:hAnsi="Arial" w:cs="Arial"/>
          <w:sz w:val="21"/>
          <w:szCs w:val="21"/>
          <w:lang w:val="en-US"/>
        </w:rPr>
        <w:t>expert speakers from Panasonic Industry, Schaeffler, Nordic Semiconductor,</w:t>
      </w:r>
      <w:r w:rsidR="003B5552">
        <w:rPr>
          <w:rFonts w:ascii="Arial" w:hAnsi="Arial" w:cs="Arial"/>
          <w:sz w:val="21"/>
          <w:szCs w:val="21"/>
          <w:lang w:val="en-US"/>
        </w:rPr>
        <w:t xml:space="preserve"> </w:t>
      </w:r>
      <w:r w:rsidR="00453B23">
        <w:rPr>
          <w:rFonts w:ascii="Arial" w:hAnsi="Arial" w:cs="Arial"/>
          <w:sz w:val="21"/>
          <w:szCs w:val="21"/>
          <w:lang w:val="en-US"/>
        </w:rPr>
        <w:t xml:space="preserve">Wirepas, Edge Impulse, </w:t>
      </w:r>
      <w:r w:rsidR="00453B23" w:rsidRPr="00670637">
        <w:rPr>
          <w:rFonts w:ascii="Arial" w:hAnsi="Arial" w:cs="Arial"/>
          <w:sz w:val="21"/>
          <w:szCs w:val="21"/>
          <w:lang w:val="en-US"/>
        </w:rPr>
        <w:t xml:space="preserve">Bluetooth® SIG, CTC </w:t>
      </w:r>
      <w:r w:rsidR="00453B23">
        <w:rPr>
          <w:rFonts w:ascii="Arial" w:hAnsi="Arial" w:cs="Arial"/>
          <w:sz w:val="21"/>
          <w:szCs w:val="21"/>
          <w:lang w:val="en-US"/>
        </w:rPr>
        <w:t xml:space="preserve">advanced and NXP, </w:t>
      </w:r>
      <w:r w:rsidR="00670637">
        <w:rPr>
          <w:rFonts w:ascii="Arial" w:hAnsi="Arial" w:cs="Arial"/>
          <w:sz w:val="21"/>
          <w:szCs w:val="21"/>
          <w:lang w:val="en-US"/>
        </w:rPr>
        <w:t xml:space="preserve">who will spotlight on the topic </w:t>
      </w:r>
      <w:r w:rsidR="00453B23" w:rsidRPr="00453B23">
        <w:rPr>
          <w:rFonts w:ascii="Arial" w:hAnsi="Arial" w:cs="Arial"/>
          <w:sz w:val="21"/>
          <w:szCs w:val="21"/>
          <w:lang w:val="en-US"/>
        </w:rPr>
        <w:t>from different and exciting perspective</w:t>
      </w:r>
      <w:r w:rsidR="00670637">
        <w:rPr>
          <w:rFonts w:ascii="Arial" w:hAnsi="Arial" w:cs="Arial"/>
          <w:sz w:val="21"/>
          <w:szCs w:val="21"/>
          <w:lang w:val="en-US"/>
        </w:rPr>
        <w:t>,</w:t>
      </w:r>
      <w:r w:rsidR="003B5552">
        <w:rPr>
          <w:rFonts w:ascii="Arial" w:hAnsi="Arial" w:cs="Arial"/>
          <w:sz w:val="21"/>
          <w:szCs w:val="21"/>
          <w:lang w:val="en-US"/>
        </w:rPr>
        <w:t xml:space="preserve"> </w:t>
      </w:r>
      <w:r w:rsidR="003B5552" w:rsidRPr="003B5552">
        <w:rPr>
          <w:rFonts w:ascii="Arial" w:hAnsi="Arial" w:cs="Arial"/>
          <w:sz w:val="21"/>
          <w:szCs w:val="21"/>
          <w:lang w:val="en-US"/>
        </w:rPr>
        <w:t>each backed with years of dedicated experience.</w:t>
      </w:r>
    </w:p>
    <w:p w14:paraId="093D8738" w14:textId="0B9994BD" w:rsidR="0068736C" w:rsidRPr="00397286" w:rsidRDefault="0068736C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16E49096" w14:textId="79C68259" w:rsidR="003B5552" w:rsidRDefault="009D7644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397286">
        <w:rPr>
          <w:rFonts w:ascii="Arial" w:hAnsi="Arial" w:cs="Arial"/>
          <w:sz w:val="21"/>
          <w:szCs w:val="21"/>
          <w:lang w:val="en-US"/>
        </w:rPr>
        <w:t>Don’t miss this</w:t>
      </w:r>
      <w:r w:rsidR="00453B23">
        <w:rPr>
          <w:rFonts w:ascii="Arial" w:hAnsi="Arial" w:cs="Arial"/>
          <w:sz w:val="21"/>
          <w:szCs w:val="21"/>
          <w:lang w:val="en-US"/>
        </w:rPr>
        <w:t xml:space="preserve"> specialist</w:t>
      </w:r>
      <w:r w:rsidR="00C65257">
        <w:rPr>
          <w:rFonts w:ascii="Arial" w:hAnsi="Arial" w:cs="Arial"/>
          <w:sz w:val="21"/>
          <w:szCs w:val="21"/>
          <w:lang w:val="en-US"/>
        </w:rPr>
        <w:t xml:space="preserve"> get-together and </w:t>
      </w:r>
      <w:r w:rsidRPr="00397286">
        <w:rPr>
          <w:rFonts w:ascii="Arial" w:hAnsi="Arial" w:cs="Arial"/>
          <w:sz w:val="21"/>
          <w:szCs w:val="21"/>
          <w:lang w:val="en-US"/>
        </w:rPr>
        <w:t>intense exchange of latest know-how on</w:t>
      </w:r>
      <w:r w:rsidR="00C65257">
        <w:rPr>
          <w:rFonts w:ascii="Arial" w:hAnsi="Arial" w:cs="Arial"/>
          <w:sz w:val="21"/>
          <w:szCs w:val="21"/>
          <w:lang w:val="en-US"/>
        </w:rPr>
        <w:t xml:space="preserve"> </w:t>
      </w:r>
      <w:r w:rsidR="002B0738">
        <w:rPr>
          <w:rFonts w:ascii="Arial" w:hAnsi="Arial" w:cs="Arial"/>
          <w:sz w:val="21"/>
          <w:szCs w:val="21"/>
          <w:lang w:val="en-US"/>
        </w:rPr>
        <w:t>IoT</w:t>
      </w:r>
      <w:r w:rsidR="00453B23">
        <w:rPr>
          <w:rFonts w:ascii="Arial" w:hAnsi="Arial" w:cs="Arial"/>
          <w:sz w:val="21"/>
          <w:szCs w:val="21"/>
          <w:lang w:val="en-US"/>
        </w:rPr>
        <w:t xml:space="preserve"> connectivity</w:t>
      </w:r>
      <w:r w:rsidR="00670637">
        <w:rPr>
          <w:rFonts w:ascii="Arial" w:hAnsi="Arial" w:cs="Arial"/>
          <w:sz w:val="21"/>
          <w:szCs w:val="21"/>
          <w:lang w:val="en-US"/>
        </w:rPr>
        <w:t>.</w:t>
      </w:r>
      <w:r w:rsidR="00670637">
        <w:rPr>
          <w:rFonts w:ascii="Arial" w:hAnsi="Arial" w:cs="Arial"/>
          <w:sz w:val="21"/>
          <w:szCs w:val="21"/>
          <w:lang w:val="en-US"/>
        </w:rPr>
        <w:br/>
      </w:r>
    </w:p>
    <w:p w14:paraId="3B2C3A71" w14:textId="6B402551" w:rsidR="00397286" w:rsidRPr="00397286" w:rsidRDefault="00C65257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R</w:t>
      </w:r>
      <w:r w:rsidR="009D7644" w:rsidRPr="00397286">
        <w:rPr>
          <w:rFonts w:ascii="Arial" w:hAnsi="Arial" w:cs="Arial"/>
          <w:sz w:val="21"/>
          <w:szCs w:val="21"/>
          <w:lang w:val="en-US"/>
        </w:rPr>
        <w:t>egister for the</w:t>
      </w:r>
      <w:r>
        <w:rPr>
          <w:rFonts w:ascii="Arial" w:hAnsi="Arial" w:cs="Arial"/>
          <w:sz w:val="21"/>
          <w:szCs w:val="21"/>
          <w:lang w:val="en-US"/>
        </w:rPr>
        <w:t xml:space="preserve"> hybrid symposium </w:t>
      </w:r>
      <w:r w:rsidR="009D7644" w:rsidRPr="00397286">
        <w:rPr>
          <w:rFonts w:ascii="Arial" w:hAnsi="Arial" w:cs="Arial"/>
          <w:sz w:val="21"/>
          <w:szCs w:val="21"/>
          <w:lang w:val="en-US"/>
        </w:rPr>
        <w:t>now</w:t>
      </w:r>
      <w:r>
        <w:rPr>
          <w:rFonts w:ascii="Arial" w:hAnsi="Arial" w:cs="Arial"/>
          <w:sz w:val="21"/>
          <w:szCs w:val="21"/>
          <w:lang w:val="en-US"/>
        </w:rPr>
        <w:t>:</w:t>
      </w:r>
    </w:p>
    <w:bookmarkEnd w:id="3"/>
    <w:p w14:paraId="0EE6ED6A" w14:textId="28A0F82A" w:rsidR="00453B23" w:rsidRDefault="00453B23" w:rsidP="00453B23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fldChar w:fldCharType="begin"/>
      </w:r>
      <w:r>
        <w:rPr>
          <w:rFonts w:ascii="Arial" w:hAnsi="Arial" w:cs="Arial"/>
          <w:sz w:val="21"/>
          <w:szCs w:val="21"/>
          <w:lang w:val="en-US"/>
        </w:rPr>
        <w:instrText xml:space="preserve"> HYPERLINK "</w:instrText>
      </w:r>
      <w:r w:rsidRPr="00453B23">
        <w:rPr>
          <w:rFonts w:ascii="Arial" w:hAnsi="Arial" w:cs="Arial"/>
          <w:sz w:val="21"/>
          <w:szCs w:val="21"/>
          <w:lang w:val="en-US"/>
        </w:rPr>
        <w:instrText>https://www.access-iot.eu/</w:instrText>
      </w:r>
      <w:r>
        <w:rPr>
          <w:rFonts w:ascii="Arial" w:hAnsi="Arial" w:cs="Arial"/>
          <w:sz w:val="21"/>
          <w:szCs w:val="21"/>
          <w:lang w:val="en-US"/>
        </w:rPr>
        <w:instrText xml:space="preserve">" </w:instrText>
      </w:r>
      <w:r>
        <w:rPr>
          <w:rFonts w:ascii="Arial" w:hAnsi="Arial" w:cs="Arial"/>
          <w:sz w:val="21"/>
          <w:szCs w:val="21"/>
          <w:lang w:val="en-US"/>
        </w:rPr>
        <w:fldChar w:fldCharType="separate"/>
      </w:r>
      <w:r w:rsidRPr="00927394">
        <w:rPr>
          <w:rStyle w:val="Hyperlink"/>
          <w:rFonts w:ascii="Arial" w:hAnsi="Arial" w:cs="Arial"/>
          <w:sz w:val="21"/>
          <w:szCs w:val="21"/>
          <w:lang w:val="en-US"/>
        </w:rPr>
        <w:t>https://www.access-iot.eu/</w:t>
      </w:r>
      <w:r>
        <w:rPr>
          <w:rFonts w:ascii="Arial" w:hAnsi="Arial" w:cs="Arial"/>
          <w:sz w:val="21"/>
          <w:szCs w:val="21"/>
          <w:lang w:val="en-US"/>
        </w:rPr>
        <w:fldChar w:fldCharType="end"/>
      </w:r>
      <w:r w:rsidRPr="00453B23">
        <w:rPr>
          <w:rFonts w:ascii="Arial" w:hAnsi="Arial" w:cs="Arial"/>
          <w:sz w:val="21"/>
          <w:szCs w:val="21"/>
          <w:lang w:val="en-US"/>
        </w:rPr>
        <w:t xml:space="preserve"> </w:t>
      </w:r>
    </w:p>
    <w:bookmarkEnd w:id="4"/>
    <w:p w14:paraId="60D01F9C" w14:textId="77777777" w:rsidR="00453B23" w:rsidRPr="00453B23" w:rsidRDefault="00453B23" w:rsidP="00453B23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5E236402" w14:textId="1F4400FF" w:rsidR="00C65257" w:rsidRDefault="00C65257">
      <w:pPr>
        <w:rPr>
          <w:rFonts w:ascii="Arial" w:hAnsi="Arial"/>
          <w:b/>
          <w:color w:val="7F7F7F" w:themeColor="text1" w:themeTint="80"/>
          <w:sz w:val="22"/>
          <w:lang w:val="en-US" w:eastAsia="ja-JP"/>
        </w:rPr>
      </w:pPr>
      <w:r w:rsidRPr="000958FB">
        <w:rPr>
          <w:b/>
          <w:lang w:val="en-US"/>
        </w:rPr>
        <w:br w:type="page"/>
      </w:r>
    </w:p>
    <w:p w14:paraId="5917AB2F" w14:textId="3E9E68B3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lastRenderedPageBreak/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2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3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1ED0" w14:textId="77777777" w:rsidR="007D753A" w:rsidRDefault="007D753A">
      <w:r>
        <w:separator/>
      </w:r>
    </w:p>
  </w:endnote>
  <w:endnote w:type="continuationSeparator" w:id="0">
    <w:p w14:paraId="1CF47BB6" w14:textId="77777777" w:rsidR="007D753A" w:rsidRDefault="007D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404396"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 w:rsidR="00404396">
        <w:rPr>
          <w:noProof/>
        </w:rPr>
        <w:t>2</w:t>
      </w:r>
    </w:fldSimple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17E7" w14:textId="77777777" w:rsidR="007D753A" w:rsidRDefault="007D753A">
      <w:r>
        <w:separator/>
      </w:r>
    </w:p>
  </w:footnote>
  <w:footnote w:type="continuationSeparator" w:id="0">
    <w:p w14:paraId="76A4322C" w14:textId="77777777" w:rsidR="007D753A" w:rsidRDefault="007D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867FBE" w:rsidRPr="00670637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670637">
      <w:rPr>
        <w:rFonts w:ascii="Arial Narrow" w:hAnsi="Arial Narrow"/>
        <w:color w:val="A3A3A3"/>
        <w:sz w:val="18"/>
        <w:lang w:val="en-US"/>
      </w:rPr>
      <w:t>85521 Ottobrunn, Germany</w:t>
    </w:r>
  </w:p>
  <w:p w14:paraId="06ABF418" w14:textId="77777777" w:rsidR="00867FBE" w:rsidRPr="00670637" w:rsidRDefault="007D753A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1" w:history="1">
      <w:r w:rsidR="00867FBE" w:rsidRPr="00670637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0DBFFC56" w14:textId="77777777" w:rsidR="00867FBE" w:rsidRPr="00670637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867FBE" w:rsidRPr="00867FBE" w:rsidRDefault="007D753A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1AE4"/>
    <w:rsid w:val="00072873"/>
    <w:rsid w:val="000752E4"/>
    <w:rsid w:val="000762FD"/>
    <w:rsid w:val="00077CAF"/>
    <w:rsid w:val="000812CD"/>
    <w:rsid w:val="0008189C"/>
    <w:rsid w:val="0008788E"/>
    <w:rsid w:val="00087918"/>
    <w:rsid w:val="00090CF8"/>
    <w:rsid w:val="00091B78"/>
    <w:rsid w:val="000927A5"/>
    <w:rsid w:val="00093CDE"/>
    <w:rsid w:val="0009463C"/>
    <w:rsid w:val="00094925"/>
    <w:rsid w:val="00094BA6"/>
    <w:rsid w:val="000958FB"/>
    <w:rsid w:val="000A02BE"/>
    <w:rsid w:val="000A5090"/>
    <w:rsid w:val="000A7359"/>
    <w:rsid w:val="000B63D1"/>
    <w:rsid w:val="000C039D"/>
    <w:rsid w:val="000C1762"/>
    <w:rsid w:val="000C70E0"/>
    <w:rsid w:val="000D094B"/>
    <w:rsid w:val="000D2D7A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4C54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E9E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2E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5EBB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59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10F5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1524"/>
    <w:rsid w:val="00294238"/>
    <w:rsid w:val="00294CAC"/>
    <w:rsid w:val="00294F54"/>
    <w:rsid w:val="00295881"/>
    <w:rsid w:val="002A2C9A"/>
    <w:rsid w:val="002A372F"/>
    <w:rsid w:val="002A50F5"/>
    <w:rsid w:val="002B0738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07517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5709A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286"/>
    <w:rsid w:val="003979B1"/>
    <w:rsid w:val="003A22D8"/>
    <w:rsid w:val="003A3D54"/>
    <w:rsid w:val="003A7E5F"/>
    <w:rsid w:val="003B2E40"/>
    <w:rsid w:val="003B5552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3F5C2E"/>
    <w:rsid w:val="003F6E0C"/>
    <w:rsid w:val="0040229D"/>
    <w:rsid w:val="00403273"/>
    <w:rsid w:val="00404396"/>
    <w:rsid w:val="00411A6B"/>
    <w:rsid w:val="004130E0"/>
    <w:rsid w:val="004131CA"/>
    <w:rsid w:val="00414B1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3B23"/>
    <w:rsid w:val="004549A6"/>
    <w:rsid w:val="00456540"/>
    <w:rsid w:val="00457E3E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2A7A"/>
    <w:rsid w:val="004D52D5"/>
    <w:rsid w:val="004D5651"/>
    <w:rsid w:val="004D6E6B"/>
    <w:rsid w:val="004D73C6"/>
    <w:rsid w:val="004E2145"/>
    <w:rsid w:val="004E228E"/>
    <w:rsid w:val="004E2B31"/>
    <w:rsid w:val="004E539D"/>
    <w:rsid w:val="004E7B97"/>
    <w:rsid w:val="004F0729"/>
    <w:rsid w:val="00500F5F"/>
    <w:rsid w:val="00502E8E"/>
    <w:rsid w:val="0050347D"/>
    <w:rsid w:val="00504C87"/>
    <w:rsid w:val="00507FE0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47128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2285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1FC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63AC"/>
    <w:rsid w:val="0064742A"/>
    <w:rsid w:val="00650A7C"/>
    <w:rsid w:val="00653095"/>
    <w:rsid w:val="006554D1"/>
    <w:rsid w:val="0065765C"/>
    <w:rsid w:val="00665062"/>
    <w:rsid w:val="00665200"/>
    <w:rsid w:val="00670637"/>
    <w:rsid w:val="00670AD0"/>
    <w:rsid w:val="0067337F"/>
    <w:rsid w:val="00675DF3"/>
    <w:rsid w:val="006772DB"/>
    <w:rsid w:val="006774AD"/>
    <w:rsid w:val="00685848"/>
    <w:rsid w:val="00685F82"/>
    <w:rsid w:val="0068600A"/>
    <w:rsid w:val="0068736C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12EE"/>
    <w:rsid w:val="006D2468"/>
    <w:rsid w:val="006D5C4F"/>
    <w:rsid w:val="006D61AB"/>
    <w:rsid w:val="006D70CA"/>
    <w:rsid w:val="006E5A5B"/>
    <w:rsid w:val="006F014F"/>
    <w:rsid w:val="006F1DEA"/>
    <w:rsid w:val="006F2B95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0D0F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5A5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53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57266"/>
    <w:rsid w:val="008619C7"/>
    <w:rsid w:val="008638A9"/>
    <w:rsid w:val="0086521F"/>
    <w:rsid w:val="008669D8"/>
    <w:rsid w:val="00867FBE"/>
    <w:rsid w:val="00870450"/>
    <w:rsid w:val="008720DE"/>
    <w:rsid w:val="008734C9"/>
    <w:rsid w:val="008758D9"/>
    <w:rsid w:val="00877E72"/>
    <w:rsid w:val="00881E82"/>
    <w:rsid w:val="0088459D"/>
    <w:rsid w:val="00885FF9"/>
    <w:rsid w:val="008925CF"/>
    <w:rsid w:val="008A38E4"/>
    <w:rsid w:val="008A692E"/>
    <w:rsid w:val="008B39BB"/>
    <w:rsid w:val="008B676A"/>
    <w:rsid w:val="008B6D22"/>
    <w:rsid w:val="008C01F0"/>
    <w:rsid w:val="008C2E76"/>
    <w:rsid w:val="008C3E36"/>
    <w:rsid w:val="008C64B5"/>
    <w:rsid w:val="008C7A22"/>
    <w:rsid w:val="008D1691"/>
    <w:rsid w:val="008D7B92"/>
    <w:rsid w:val="008E0E75"/>
    <w:rsid w:val="008E4FA5"/>
    <w:rsid w:val="008E513A"/>
    <w:rsid w:val="008E62A5"/>
    <w:rsid w:val="008F4CE5"/>
    <w:rsid w:val="008F58C4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4D17"/>
    <w:rsid w:val="009050AE"/>
    <w:rsid w:val="009122F1"/>
    <w:rsid w:val="00912D8F"/>
    <w:rsid w:val="00921830"/>
    <w:rsid w:val="00922550"/>
    <w:rsid w:val="00922646"/>
    <w:rsid w:val="00923FB9"/>
    <w:rsid w:val="0092451F"/>
    <w:rsid w:val="00925DBE"/>
    <w:rsid w:val="00926B4B"/>
    <w:rsid w:val="00927235"/>
    <w:rsid w:val="00932F99"/>
    <w:rsid w:val="009334B7"/>
    <w:rsid w:val="0093389C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57B3"/>
    <w:rsid w:val="00986B93"/>
    <w:rsid w:val="00990080"/>
    <w:rsid w:val="00992DFA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E6F"/>
    <w:rsid w:val="009B33D4"/>
    <w:rsid w:val="009B4200"/>
    <w:rsid w:val="009B46E8"/>
    <w:rsid w:val="009B61DA"/>
    <w:rsid w:val="009C042E"/>
    <w:rsid w:val="009C5AFA"/>
    <w:rsid w:val="009C683E"/>
    <w:rsid w:val="009D7644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057C"/>
    <w:rsid w:val="00A5164C"/>
    <w:rsid w:val="00A51D4F"/>
    <w:rsid w:val="00A554B0"/>
    <w:rsid w:val="00A569A5"/>
    <w:rsid w:val="00A629B2"/>
    <w:rsid w:val="00A63E56"/>
    <w:rsid w:val="00A719E0"/>
    <w:rsid w:val="00A7200E"/>
    <w:rsid w:val="00A7221A"/>
    <w:rsid w:val="00A7712A"/>
    <w:rsid w:val="00A80415"/>
    <w:rsid w:val="00A80A39"/>
    <w:rsid w:val="00A8249D"/>
    <w:rsid w:val="00A83308"/>
    <w:rsid w:val="00A83CA9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27E0D"/>
    <w:rsid w:val="00B30013"/>
    <w:rsid w:val="00B35115"/>
    <w:rsid w:val="00B35202"/>
    <w:rsid w:val="00B41198"/>
    <w:rsid w:val="00B416D3"/>
    <w:rsid w:val="00B44ADB"/>
    <w:rsid w:val="00B44BB6"/>
    <w:rsid w:val="00B46674"/>
    <w:rsid w:val="00B4705D"/>
    <w:rsid w:val="00B518A3"/>
    <w:rsid w:val="00B525F5"/>
    <w:rsid w:val="00B531B7"/>
    <w:rsid w:val="00B551C2"/>
    <w:rsid w:val="00B55215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646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1990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BF7513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257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6517"/>
    <w:rsid w:val="00C90C0B"/>
    <w:rsid w:val="00C90F50"/>
    <w:rsid w:val="00C91F82"/>
    <w:rsid w:val="00C93ECD"/>
    <w:rsid w:val="00C96F36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788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31CCB"/>
    <w:rsid w:val="00D33C4A"/>
    <w:rsid w:val="00D377EF"/>
    <w:rsid w:val="00D401E6"/>
    <w:rsid w:val="00D41A7D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58FE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6FBE"/>
    <w:rsid w:val="00E27B1B"/>
    <w:rsid w:val="00E344F4"/>
    <w:rsid w:val="00E35E94"/>
    <w:rsid w:val="00E36041"/>
    <w:rsid w:val="00E43FB6"/>
    <w:rsid w:val="00E4463F"/>
    <w:rsid w:val="00E44DA9"/>
    <w:rsid w:val="00E45EA4"/>
    <w:rsid w:val="00E559C0"/>
    <w:rsid w:val="00E5647D"/>
    <w:rsid w:val="00E56C98"/>
    <w:rsid w:val="00E576EE"/>
    <w:rsid w:val="00E57889"/>
    <w:rsid w:val="00E6116E"/>
    <w:rsid w:val="00E6242B"/>
    <w:rsid w:val="00E71504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27C5"/>
    <w:rsid w:val="00EF39B1"/>
    <w:rsid w:val="00EF58EE"/>
    <w:rsid w:val="00EF6539"/>
    <w:rsid w:val="00EF747F"/>
    <w:rsid w:val="00F03310"/>
    <w:rsid w:val="00F06A84"/>
    <w:rsid w:val="00F10362"/>
    <w:rsid w:val="00F11276"/>
    <w:rsid w:val="00F11FD6"/>
    <w:rsid w:val="00F166A7"/>
    <w:rsid w:val="00F1700B"/>
    <w:rsid w:val="00F2487B"/>
    <w:rsid w:val="00F300CC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7E9A"/>
    <w:rsid w:val="00FD0A5E"/>
    <w:rsid w:val="00FD0D3E"/>
    <w:rsid w:val="00FD1E26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9E8B6105-17FB-4C25-B1E0-30BDCC0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A3E1B-90BD-40AE-8810-46F78D96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406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2966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Kirschenhofer, Benno</cp:lastModifiedBy>
  <cp:revision>5</cp:revision>
  <cp:lastPrinted>2020-06-05T08:17:00Z</cp:lastPrinted>
  <dcterms:created xsi:type="dcterms:W3CDTF">2021-05-12T08:54:00Z</dcterms:created>
  <dcterms:modified xsi:type="dcterms:W3CDTF">2021-05-12T13:51:00Z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